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CF806" w14:textId="77777777" w:rsidR="00D54399" w:rsidRDefault="00D54399" w:rsidP="00D54399">
      <w:pPr>
        <w:spacing w:before="100" w:beforeAutospacing="1" w:after="100" w:afterAutospacing="1" w:line="276" w:lineRule="auto"/>
        <w:jc w:val="both"/>
        <w:rPr>
          <w:rFonts w:cstheme="minorHAnsi"/>
          <w:sz w:val="24"/>
          <w:szCs w:val="24"/>
        </w:rPr>
      </w:pPr>
    </w:p>
    <w:p w14:paraId="3430AE5D" w14:textId="7FD79664" w:rsidR="005D42A9" w:rsidRPr="002A6A07" w:rsidRDefault="005D42A9" w:rsidP="00D54399">
      <w:pPr>
        <w:spacing w:before="100" w:beforeAutospacing="1" w:after="100" w:afterAutospacing="1" w:line="276" w:lineRule="auto"/>
        <w:jc w:val="both"/>
        <w:rPr>
          <w:rFonts w:cstheme="minorHAnsi"/>
          <w:sz w:val="24"/>
          <w:szCs w:val="24"/>
        </w:rPr>
      </w:pPr>
      <w:r w:rsidRPr="002A6A07">
        <w:rPr>
          <w:rFonts w:cstheme="minorHAnsi"/>
          <w:sz w:val="24"/>
          <w:szCs w:val="24"/>
        </w:rPr>
        <w:t>Na temelju članka 11. stavak 3. Zakona o grobljima („Narodne novine“ broj: 78/25, 80/25) i  članka 4. stavak 4. Odluke o grobljima („Službene novine Primorsko – goranske županije</w:t>
      </w:r>
      <w:r w:rsidR="00FE642C">
        <w:rPr>
          <w:rFonts w:cstheme="minorHAnsi"/>
          <w:sz w:val="24"/>
          <w:szCs w:val="24"/>
        </w:rPr>
        <w:t>“</w:t>
      </w:r>
      <w:r w:rsidRPr="002A6A07">
        <w:rPr>
          <w:rFonts w:cstheme="minorHAnsi"/>
          <w:sz w:val="24"/>
          <w:szCs w:val="24"/>
        </w:rPr>
        <w:t xml:space="preserve"> broj</w:t>
      </w:r>
      <w:r w:rsidR="00FE642C">
        <w:rPr>
          <w:rFonts w:cstheme="minorHAnsi"/>
          <w:sz w:val="24"/>
          <w:szCs w:val="24"/>
        </w:rPr>
        <w:t>:</w:t>
      </w:r>
      <w:r w:rsidRPr="002A6A07">
        <w:rPr>
          <w:rFonts w:cstheme="minorHAnsi"/>
          <w:sz w:val="24"/>
          <w:szCs w:val="24"/>
        </w:rPr>
        <w:t xml:space="preserve"> 08/26), VECLA d.o.o. u svojstvu Upravitelja groblja donosi</w:t>
      </w:r>
    </w:p>
    <w:p w14:paraId="2864C5D2" w14:textId="77777777" w:rsidR="005D42A9" w:rsidRPr="002A6A07" w:rsidRDefault="005D42A9" w:rsidP="00066A9C">
      <w:pPr>
        <w:spacing w:before="100" w:beforeAutospacing="1" w:after="80" w:line="276" w:lineRule="auto"/>
        <w:jc w:val="center"/>
        <w:rPr>
          <w:rFonts w:cstheme="minorHAnsi"/>
          <w:b/>
          <w:sz w:val="24"/>
          <w:szCs w:val="24"/>
        </w:rPr>
      </w:pPr>
      <w:r w:rsidRPr="002A6A07">
        <w:rPr>
          <w:rFonts w:cstheme="minorHAnsi"/>
          <w:b/>
          <w:sz w:val="24"/>
          <w:szCs w:val="24"/>
        </w:rPr>
        <w:t>ODLUKU</w:t>
      </w:r>
    </w:p>
    <w:p w14:paraId="3D05C0F6" w14:textId="77777777" w:rsidR="005D42A9" w:rsidRPr="002A6A07" w:rsidRDefault="005D42A9" w:rsidP="00066A9C">
      <w:pPr>
        <w:spacing w:before="100" w:beforeAutospacing="1" w:after="80" w:line="276" w:lineRule="auto"/>
        <w:jc w:val="center"/>
        <w:rPr>
          <w:rFonts w:cstheme="minorHAnsi"/>
          <w:b/>
          <w:sz w:val="24"/>
          <w:szCs w:val="24"/>
        </w:rPr>
      </w:pPr>
      <w:r w:rsidRPr="002A6A07">
        <w:rPr>
          <w:rFonts w:cstheme="minorHAnsi"/>
          <w:b/>
          <w:sz w:val="24"/>
          <w:szCs w:val="24"/>
        </w:rPr>
        <w:t>o ponašanju na groblju</w:t>
      </w:r>
    </w:p>
    <w:p w14:paraId="04C56883" w14:textId="2337EE3E" w:rsidR="00963A1C" w:rsidRPr="002A6A07" w:rsidRDefault="005A0D8C" w:rsidP="00D54399">
      <w:pPr>
        <w:pStyle w:val="Odlomakpopisa"/>
        <w:numPr>
          <w:ilvl w:val="0"/>
          <w:numId w:val="16"/>
        </w:numPr>
        <w:spacing w:before="100" w:beforeAutospacing="1" w:after="100" w:afterAutospacing="1" w:line="276" w:lineRule="auto"/>
        <w:ind w:left="567" w:hanging="567"/>
        <w:contextualSpacing w:val="0"/>
        <w:rPr>
          <w:rFonts w:cstheme="minorHAnsi"/>
          <w:b/>
          <w:sz w:val="24"/>
          <w:szCs w:val="24"/>
        </w:rPr>
      </w:pPr>
      <w:r w:rsidRPr="002A6A07">
        <w:rPr>
          <w:rFonts w:cstheme="minorHAnsi"/>
          <w:b/>
          <w:sz w:val="24"/>
          <w:szCs w:val="24"/>
        </w:rPr>
        <w:t>OPĆE ODREDBE</w:t>
      </w:r>
    </w:p>
    <w:p w14:paraId="573E6654" w14:textId="444ABDD5" w:rsidR="00963A1C" w:rsidRPr="002A6A07" w:rsidRDefault="005D42A9" w:rsidP="00D54399">
      <w:pPr>
        <w:spacing w:before="100" w:beforeAutospacing="1" w:after="100" w:afterAutospacing="1" w:line="276" w:lineRule="auto"/>
        <w:jc w:val="center"/>
        <w:rPr>
          <w:rFonts w:cstheme="minorHAnsi"/>
          <w:b/>
          <w:sz w:val="24"/>
          <w:szCs w:val="24"/>
        </w:rPr>
      </w:pPr>
      <w:r w:rsidRPr="002A6A07">
        <w:rPr>
          <w:rFonts w:cstheme="minorHAnsi"/>
          <w:b/>
          <w:sz w:val="24"/>
          <w:szCs w:val="24"/>
        </w:rPr>
        <w:t>Članak 1.</w:t>
      </w:r>
    </w:p>
    <w:p w14:paraId="3AF44220" w14:textId="77777777" w:rsidR="00D54399" w:rsidRDefault="005D42A9" w:rsidP="00D54399">
      <w:pPr>
        <w:spacing w:before="100" w:beforeAutospacing="1" w:after="100" w:afterAutospacing="1" w:line="276" w:lineRule="auto"/>
        <w:jc w:val="both"/>
        <w:rPr>
          <w:rFonts w:cstheme="minorHAnsi"/>
          <w:sz w:val="24"/>
          <w:szCs w:val="24"/>
        </w:rPr>
      </w:pPr>
      <w:r w:rsidRPr="002A6A07">
        <w:rPr>
          <w:rFonts w:cstheme="minorHAnsi"/>
          <w:sz w:val="24"/>
          <w:szCs w:val="24"/>
        </w:rPr>
        <w:t>Ovom Odlukom određuje se radno vrijeme groblja i vrijeme ukopa,</w:t>
      </w:r>
      <w:r w:rsidR="00A427D2" w:rsidRPr="002A6A07">
        <w:rPr>
          <w:rFonts w:cstheme="minorHAnsi"/>
          <w:sz w:val="24"/>
          <w:szCs w:val="24"/>
        </w:rPr>
        <w:t xml:space="preserve"> načini i primjereno vrijeme za obavljanje radova na groblju</w:t>
      </w:r>
      <w:r w:rsidR="00617D33" w:rsidRPr="002A6A07">
        <w:rPr>
          <w:rFonts w:cstheme="minorHAnsi"/>
          <w:sz w:val="24"/>
          <w:szCs w:val="24"/>
        </w:rPr>
        <w:t xml:space="preserve"> te pravila ponašanja na groblju koja vrijede za korisnike grobnih mjesta i posjetitelje.</w:t>
      </w:r>
    </w:p>
    <w:p w14:paraId="1CA531CA" w14:textId="2D7D4CB3" w:rsidR="00617D33" w:rsidRPr="00E569FB" w:rsidRDefault="00617D33" w:rsidP="00D54399">
      <w:pPr>
        <w:spacing w:before="100" w:beforeAutospacing="1" w:after="100" w:afterAutospacing="1" w:line="276" w:lineRule="auto"/>
        <w:jc w:val="center"/>
        <w:rPr>
          <w:rFonts w:cstheme="minorHAnsi"/>
          <w:b/>
          <w:sz w:val="24"/>
          <w:szCs w:val="24"/>
        </w:rPr>
      </w:pPr>
      <w:r w:rsidRPr="00E569FB">
        <w:rPr>
          <w:rFonts w:cstheme="minorHAnsi"/>
          <w:b/>
          <w:sz w:val="24"/>
          <w:szCs w:val="24"/>
        </w:rPr>
        <w:t>Članak 2.</w:t>
      </w:r>
    </w:p>
    <w:p w14:paraId="220023B8" w14:textId="722E4C9C" w:rsidR="00617D33" w:rsidRPr="002A6A07" w:rsidRDefault="00617D33" w:rsidP="00D54399">
      <w:pPr>
        <w:spacing w:before="100" w:beforeAutospacing="1" w:after="100" w:afterAutospacing="1" w:line="276" w:lineRule="auto"/>
        <w:jc w:val="both"/>
        <w:rPr>
          <w:rFonts w:cstheme="minorHAnsi"/>
          <w:sz w:val="24"/>
          <w:szCs w:val="24"/>
        </w:rPr>
      </w:pPr>
      <w:r w:rsidRPr="002A6A07">
        <w:rPr>
          <w:rFonts w:cstheme="minorHAnsi"/>
          <w:sz w:val="24"/>
          <w:szCs w:val="24"/>
        </w:rPr>
        <w:t>Groblja na području grada Krka su: gradsko groblje Krk i mjesna groblja: Kornić, Linardić – Milohnić, Pinezić (Sv. Fuska), Poljica i Vrh.</w:t>
      </w:r>
    </w:p>
    <w:p w14:paraId="79E24937" w14:textId="282531A2" w:rsidR="005D42A9" w:rsidRPr="002A6A07" w:rsidRDefault="005A0D8C" w:rsidP="00D54399">
      <w:pPr>
        <w:pStyle w:val="Odlomakpopisa"/>
        <w:numPr>
          <w:ilvl w:val="0"/>
          <w:numId w:val="16"/>
        </w:numPr>
        <w:spacing w:before="100" w:beforeAutospacing="1" w:after="100" w:afterAutospacing="1" w:line="276" w:lineRule="auto"/>
        <w:ind w:left="567" w:hanging="567"/>
        <w:contextualSpacing w:val="0"/>
        <w:jc w:val="both"/>
        <w:rPr>
          <w:rFonts w:cstheme="minorHAnsi"/>
          <w:b/>
          <w:bCs/>
          <w:sz w:val="24"/>
          <w:szCs w:val="24"/>
        </w:rPr>
      </w:pPr>
      <w:r w:rsidRPr="002A6A07">
        <w:rPr>
          <w:rFonts w:cstheme="minorHAnsi"/>
          <w:b/>
          <w:bCs/>
          <w:sz w:val="24"/>
          <w:szCs w:val="24"/>
        </w:rPr>
        <w:t>RADNO VRIJEME GROBLJA I VRIJEME UKOPA</w:t>
      </w:r>
    </w:p>
    <w:p w14:paraId="687A55BE" w14:textId="6676EAFB" w:rsidR="00963A1C" w:rsidRPr="002A6A07" w:rsidRDefault="005D42A9" w:rsidP="00D54399">
      <w:pPr>
        <w:spacing w:before="100" w:beforeAutospacing="1" w:after="100" w:afterAutospacing="1" w:line="276" w:lineRule="auto"/>
        <w:jc w:val="center"/>
        <w:rPr>
          <w:rFonts w:cstheme="minorHAnsi"/>
          <w:b/>
          <w:sz w:val="24"/>
          <w:szCs w:val="24"/>
        </w:rPr>
      </w:pPr>
      <w:r w:rsidRPr="002A6A07">
        <w:rPr>
          <w:rFonts w:cstheme="minorHAnsi"/>
          <w:b/>
          <w:sz w:val="24"/>
          <w:szCs w:val="24"/>
        </w:rPr>
        <w:t xml:space="preserve">Članak </w:t>
      </w:r>
      <w:r w:rsidR="00617D33" w:rsidRPr="002A6A07">
        <w:rPr>
          <w:rFonts w:cstheme="minorHAnsi"/>
          <w:b/>
          <w:sz w:val="24"/>
          <w:szCs w:val="24"/>
        </w:rPr>
        <w:t>3</w:t>
      </w:r>
      <w:r w:rsidRPr="002A6A07">
        <w:rPr>
          <w:rFonts w:cstheme="minorHAnsi"/>
          <w:b/>
          <w:sz w:val="24"/>
          <w:szCs w:val="24"/>
        </w:rPr>
        <w:t>.</w:t>
      </w:r>
    </w:p>
    <w:p w14:paraId="53D03570" w14:textId="0635F873" w:rsidR="005D42A9" w:rsidRPr="002A6A07" w:rsidRDefault="005D42A9" w:rsidP="00066A9C">
      <w:pPr>
        <w:pStyle w:val="StandardWeb"/>
        <w:shd w:val="clear" w:color="auto" w:fill="FFFFFF"/>
        <w:spacing w:before="0" w:beforeAutospacing="0" w:after="80" w:afterAutospacing="0" w:line="276" w:lineRule="auto"/>
        <w:jc w:val="both"/>
        <w:rPr>
          <w:rFonts w:asciiTheme="minorHAnsi" w:hAnsiTheme="minorHAnsi" w:cstheme="minorHAnsi"/>
          <w:color w:val="000000"/>
        </w:rPr>
      </w:pPr>
      <w:r w:rsidRPr="002A6A07">
        <w:rPr>
          <w:rFonts w:asciiTheme="minorHAnsi" w:hAnsiTheme="minorHAnsi" w:cstheme="minorHAnsi"/>
          <w:color w:val="000000"/>
        </w:rPr>
        <w:t>Groblja</w:t>
      </w:r>
      <w:r w:rsidR="00A427D2" w:rsidRPr="002A6A07">
        <w:rPr>
          <w:rFonts w:asciiTheme="minorHAnsi" w:hAnsiTheme="minorHAnsi" w:cstheme="minorHAnsi"/>
          <w:color w:val="000000"/>
        </w:rPr>
        <w:t xml:space="preserve"> su korisnicima i posjetiteljima otvorena za posjet</w:t>
      </w:r>
      <w:r w:rsidRPr="002A6A07">
        <w:rPr>
          <w:rFonts w:asciiTheme="minorHAnsi" w:hAnsiTheme="minorHAnsi" w:cstheme="minorHAnsi"/>
          <w:color w:val="000000"/>
        </w:rPr>
        <w:t>:</w:t>
      </w:r>
    </w:p>
    <w:p w14:paraId="759EEE77" w14:textId="68D643F0" w:rsidR="005D42A9" w:rsidRPr="002A6A07" w:rsidRDefault="005D42A9" w:rsidP="00F60CA4">
      <w:pPr>
        <w:pStyle w:val="StandardWeb"/>
        <w:numPr>
          <w:ilvl w:val="0"/>
          <w:numId w:val="20"/>
        </w:numPr>
        <w:shd w:val="clear" w:color="auto" w:fill="FFFFFF"/>
        <w:spacing w:before="0" w:beforeAutospacing="0" w:after="80" w:afterAutospacing="0" w:line="276" w:lineRule="auto"/>
        <w:jc w:val="both"/>
        <w:rPr>
          <w:rFonts w:asciiTheme="minorHAnsi" w:hAnsiTheme="minorHAnsi" w:cstheme="minorHAnsi"/>
          <w:color w:val="000000"/>
        </w:rPr>
      </w:pPr>
      <w:r w:rsidRPr="002A6A07">
        <w:rPr>
          <w:rFonts w:asciiTheme="minorHAnsi" w:hAnsiTheme="minorHAnsi" w:cstheme="minorHAnsi"/>
          <w:color w:val="000000"/>
        </w:rPr>
        <w:t xml:space="preserve">od 01. </w:t>
      </w:r>
      <w:r w:rsidR="00254D95">
        <w:rPr>
          <w:rFonts w:asciiTheme="minorHAnsi" w:hAnsiTheme="minorHAnsi" w:cstheme="minorHAnsi"/>
          <w:color w:val="000000"/>
        </w:rPr>
        <w:t>studenog</w:t>
      </w:r>
      <w:r w:rsidRPr="002A6A07">
        <w:rPr>
          <w:rFonts w:asciiTheme="minorHAnsi" w:hAnsiTheme="minorHAnsi" w:cstheme="minorHAnsi"/>
          <w:color w:val="000000"/>
        </w:rPr>
        <w:t xml:space="preserve"> do 31. ožujka, u vremenu od 07,00 sati do 17,00 sati,</w:t>
      </w:r>
    </w:p>
    <w:p w14:paraId="6D2F30D5" w14:textId="060C6F6A" w:rsidR="005D42A9" w:rsidRDefault="005D42A9" w:rsidP="00F60CA4">
      <w:pPr>
        <w:pStyle w:val="StandardWeb"/>
        <w:numPr>
          <w:ilvl w:val="0"/>
          <w:numId w:val="20"/>
        </w:numPr>
        <w:shd w:val="clear" w:color="auto" w:fill="FFFFFF"/>
        <w:spacing w:before="0" w:beforeAutospacing="0" w:after="80" w:afterAutospacing="0" w:line="276" w:lineRule="auto"/>
        <w:jc w:val="both"/>
        <w:rPr>
          <w:rFonts w:asciiTheme="minorHAnsi" w:hAnsiTheme="minorHAnsi" w:cstheme="minorHAnsi"/>
          <w:color w:val="000000"/>
        </w:rPr>
      </w:pPr>
      <w:r w:rsidRPr="002A6A07">
        <w:rPr>
          <w:rFonts w:asciiTheme="minorHAnsi" w:hAnsiTheme="minorHAnsi" w:cstheme="minorHAnsi"/>
          <w:color w:val="000000"/>
        </w:rPr>
        <w:t>od 01. travnja do 3</w:t>
      </w:r>
      <w:r w:rsidR="00254D95">
        <w:rPr>
          <w:rFonts w:asciiTheme="minorHAnsi" w:hAnsiTheme="minorHAnsi" w:cstheme="minorHAnsi"/>
          <w:color w:val="000000"/>
        </w:rPr>
        <w:t>1</w:t>
      </w:r>
      <w:r w:rsidRPr="002A6A07">
        <w:rPr>
          <w:rFonts w:asciiTheme="minorHAnsi" w:hAnsiTheme="minorHAnsi" w:cstheme="minorHAnsi"/>
          <w:color w:val="000000"/>
        </w:rPr>
        <w:t xml:space="preserve">. </w:t>
      </w:r>
      <w:r w:rsidR="00254D95">
        <w:rPr>
          <w:rFonts w:asciiTheme="minorHAnsi" w:hAnsiTheme="minorHAnsi" w:cstheme="minorHAnsi"/>
          <w:color w:val="000000"/>
        </w:rPr>
        <w:t>listopada</w:t>
      </w:r>
      <w:r w:rsidRPr="002A6A07">
        <w:rPr>
          <w:rFonts w:asciiTheme="minorHAnsi" w:hAnsiTheme="minorHAnsi" w:cstheme="minorHAnsi"/>
          <w:color w:val="000000"/>
        </w:rPr>
        <w:t>, u vremenu od 07,00 sati do 20,00 sati.</w:t>
      </w:r>
    </w:p>
    <w:p w14:paraId="467140E8" w14:textId="10852C02" w:rsidR="005D42A9" w:rsidRPr="00E569FB" w:rsidRDefault="008A2710" w:rsidP="00D54399">
      <w:pPr>
        <w:spacing w:before="100" w:beforeAutospacing="1" w:after="100" w:afterAutospacing="1" w:line="276" w:lineRule="auto"/>
        <w:jc w:val="center"/>
        <w:rPr>
          <w:rFonts w:cstheme="minorHAnsi"/>
          <w:b/>
          <w:sz w:val="24"/>
          <w:szCs w:val="24"/>
        </w:rPr>
      </w:pPr>
      <w:r w:rsidRPr="00E569FB">
        <w:rPr>
          <w:rFonts w:cstheme="minorHAnsi"/>
          <w:b/>
          <w:sz w:val="24"/>
          <w:szCs w:val="24"/>
        </w:rPr>
        <w:t xml:space="preserve">Članak </w:t>
      </w:r>
      <w:r w:rsidR="00617D33" w:rsidRPr="00E569FB">
        <w:rPr>
          <w:rFonts w:cstheme="minorHAnsi"/>
          <w:b/>
          <w:sz w:val="24"/>
          <w:szCs w:val="24"/>
        </w:rPr>
        <w:t>4</w:t>
      </w:r>
      <w:r w:rsidRPr="00E569FB">
        <w:rPr>
          <w:rFonts w:cstheme="minorHAnsi"/>
          <w:b/>
          <w:sz w:val="24"/>
          <w:szCs w:val="24"/>
        </w:rPr>
        <w:t>.</w:t>
      </w:r>
    </w:p>
    <w:p w14:paraId="01D3E2EB" w14:textId="26AFC5BF" w:rsidR="005D42A9" w:rsidRPr="002A6A07" w:rsidRDefault="005D42A9" w:rsidP="00066A9C">
      <w:pPr>
        <w:pStyle w:val="StandardWeb"/>
        <w:shd w:val="clear" w:color="auto" w:fill="FFFFFF"/>
        <w:spacing w:before="0" w:beforeAutospacing="0" w:after="80" w:afterAutospacing="0" w:line="276" w:lineRule="auto"/>
        <w:jc w:val="both"/>
        <w:rPr>
          <w:rFonts w:asciiTheme="minorHAnsi" w:hAnsiTheme="minorHAnsi" w:cstheme="minorHAnsi"/>
          <w:color w:val="000000"/>
        </w:rPr>
      </w:pPr>
      <w:r w:rsidRPr="002A6A07">
        <w:rPr>
          <w:rFonts w:asciiTheme="minorHAnsi" w:hAnsiTheme="minorHAnsi" w:cstheme="minorHAnsi"/>
          <w:color w:val="000000"/>
        </w:rPr>
        <w:t>Vrijeme obavljanja ukopa je, u pravilu,</w:t>
      </w:r>
      <w:r w:rsidR="001565C5" w:rsidRPr="002A6A07">
        <w:rPr>
          <w:rFonts w:asciiTheme="minorHAnsi" w:hAnsiTheme="minorHAnsi" w:cstheme="minorHAnsi"/>
          <w:color w:val="000000"/>
        </w:rPr>
        <w:t xml:space="preserve"> svakog radnog dana</w:t>
      </w:r>
      <w:r w:rsidRPr="002A6A07">
        <w:rPr>
          <w:rFonts w:asciiTheme="minorHAnsi" w:hAnsiTheme="minorHAnsi" w:cstheme="minorHAnsi"/>
          <w:color w:val="000000"/>
        </w:rPr>
        <w:t xml:space="preserve"> od ponedjeljka do petka:</w:t>
      </w:r>
    </w:p>
    <w:p w14:paraId="38B514A8" w14:textId="76DC9B92" w:rsidR="005D42A9" w:rsidRPr="002A6A07" w:rsidRDefault="005D42A9" w:rsidP="00F60CA4">
      <w:pPr>
        <w:pStyle w:val="StandardWeb"/>
        <w:numPr>
          <w:ilvl w:val="0"/>
          <w:numId w:val="21"/>
        </w:numPr>
        <w:shd w:val="clear" w:color="auto" w:fill="FFFFFF"/>
        <w:spacing w:before="0" w:beforeAutospacing="0" w:after="80" w:afterAutospacing="0" w:line="276" w:lineRule="auto"/>
        <w:jc w:val="both"/>
        <w:rPr>
          <w:rFonts w:asciiTheme="minorHAnsi" w:hAnsiTheme="minorHAnsi" w:cstheme="minorHAnsi"/>
          <w:color w:val="000000"/>
        </w:rPr>
      </w:pPr>
      <w:r w:rsidRPr="002A6A07">
        <w:rPr>
          <w:rFonts w:asciiTheme="minorHAnsi" w:hAnsiTheme="minorHAnsi" w:cstheme="minorHAnsi"/>
          <w:color w:val="000000"/>
        </w:rPr>
        <w:t xml:space="preserve">od 01. </w:t>
      </w:r>
      <w:r w:rsidR="00254D95">
        <w:rPr>
          <w:rFonts w:asciiTheme="minorHAnsi" w:hAnsiTheme="minorHAnsi" w:cstheme="minorHAnsi"/>
          <w:color w:val="000000"/>
        </w:rPr>
        <w:t>studenog</w:t>
      </w:r>
      <w:r w:rsidRPr="002A6A07">
        <w:rPr>
          <w:rFonts w:asciiTheme="minorHAnsi" w:hAnsiTheme="minorHAnsi" w:cstheme="minorHAnsi"/>
          <w:color w:val="000000"/>
        </w:rPr>
        <w:t xml:space="preserve"> do 31. ožujka, u vremenu od 10,00 sati do 1</w:t>
      </w:r>
      <w:r w:rsidR="002F2F8D">
        <w:rPr>
          <w:rFonts w:asciiTheme="minorHAnsi" w:hAnsiTheme="minorHAnsi" w:cstheme="minorHAnsi"/>
          <w:color w:val="000000"/>
        </w:rPr>
        <w:t>5</w:t>
      </w:r>
      <w:r w:rsidRPr="002A6A07">
        <w:rPr>
          <w:rFonts w:asciiTheme="minorHAnsi" w:hAnsiTheme="minorHAnsi" w:cstheme="minorHAnsi"/>
          <w:color w:val="000000"/>
        </w:rPr>
        <w:t>,00 sati,</w:t>
      </w:r>
    </w:p>
    <w:p w14:paraId="15E64F39" w14:textId="4C52BFB2" w:rsidR="005D42A9" w:rsidRPr="002A6A07" w:rsidRDefault="005D42A9" w:rsidP="00F60CA4">
      <w:pPr>
        <w:pStyle w:val="StandardWeb"/>
        <w:numPr>
          <w:ilvl w:val="0"/>
          <w:numId w:val="21"/>
        </w:numPr>
        <w:shd w:val="clear" w:color="auto" w:fill="FFFFFF"/>
        <w:spacing w:before="0" w:beforeAutospacing="0" w:after="80" w:afterAutospacing="0" w:line="276" w:lineRule="auto"/>
        <w:jc w:val="both"/>
        <w:rPr>
          <w:rFonts w:asciiTheme="minorHAnsi" w:hAnsiTheme="minorHAnsi" w:cstheme="minorHAnsi"/>
          <w:color w:val="000000"/>
        </w:rPr>
      </w:pPr>
      <w:r w:rsidRPr="002A6A07">
        <w:rPr>
          <w:rFonts w:asciiTheme="minorHAnsi" w:hAnsiTheme="minorHAnsi" w:cstheme="minorHAnsi"/>
          <w:color w:val="000000"/>
        </w:rPr>
        <w:t>od 01. travnja do 3</w:t>
      </w:r>
      <w:r w:rsidR="00254D95">
        <w:rPr>
          <w:rFonts w:asciiTheme="minorHAnsi" w:hAnsiTheme="minorHAnsi" w:cstheme="minorHAnsi"/>
          <w:color w:val="000000"/>
        </w:rPr>
        <w:t>1</w:t>
      </w:r>
      <w:r w:rsidRPr="002A6A07">
        <w:rPr>
          <w:rFonts w:asciiTheme="minorHAnsi" w:hAnsiTheme="minorHAnsi" w:cstheme="minorHAnsi"/>
          <w:color w:val="000000"/>
        </w:rPr>
        <w:t xml:space="preserve">. </w:t>
      </w:r>
      <w:r w:rsidR="00254D95">
        <w:rPr>
          <w:rFonts w:asciiTheme="minorHAnsi" w:hAnsiTheme="minorHAnsi" w:cstheme="minorHAnsi"/>
          <w:color w:val="000000"/>
        </w:rPr>
        <w:t>listopada</w:t>
      </w:r>
      <w:r w:rsidRPr="002A6A07">
        <w:rPr>
          <w:rFonts w:asciiTheme="minorHAnsi" w:hAnsiTheme="minorHAnsi" w:cstheme="minorHAnsi"/>
          <w:color w:val="000000"/>
        </w:rPr>
        <w:t>, u vremenu od 10,00 sati do 18,00 sati.</w:t>
      </w:r>
    </w:p>
    <w:p w14:paraId="7E7E923E" w14:textId="5A3BAB30" w:rsidR="00811E89" w:rsidRDefault="00D350BE" w:rsidP="00066A9C">
      <w:pPr>
        <w:pStyle w:val="StandardWeb"/>
        <w:shd w:val="clear" w:color="auto" w:fill="FFFFFF"/>
        <w:spacing w:before="80" w:beforeAutospacing="0" w:after="0" w:afterAutospacing="0" w:line="276" w:lineRule="auto"/>
        <w:jc w:val="both"/>
        <w:rPr>
          <w:rFonts w:asciiTheme="minorHAnsi" w:hAnsiTheme="minorHAnsi" w:cstheme="minorHAnsi"/>
          <w:color w:val="000000"/>
        </w:rPr>
      </w:pPr>
      <w:r w:rsidRPr="002A6A07">
        <w:rPr>
          <w:rFonts w:asciiTheme="minorHAnsi" w:hAnsiTheme="minorHAnsi" w:cstheme="minorHAnsi"/>
          <w:color w:val="000000"/>
        </w:rPr>
        <w:t>Na zahtjev stranke, a uz suglasnost Upravitelja groblja, ukop se može obaviti i izvan radnog vremena iz prethodnog stavka.</w:t>
      </w:r>
    </w:p>
    <w:p w14:paraId="684E6F04" w14:textId="77777777" w:rsidR="00D54399" w:rsidRDefault="00D54399" w:rsidP="00066A9C">
      <w:pPr>
        <w:pStyle w:val="StandardWeb"/>
        <w:shd w:val="clear" w:color="auto" w:fill="FFFFFF"/>
        <w:spacing w:before="80" w:beforeAutospacing="0" w:after="0" w:afterAutospacing="0" w:line="276" w:lineRule="auto"/>
        <w:jc w:val="both"/>
        <w:rPr>
          <w:rFonts w:asciiTheme="minorHAnsi" w:hAnsiTheme="minorHAnsi" w:cstheme="minorHAnsi"/>
          <w:color w:val="000000"/>
        </w:rPr>
      </w:pPr>
    </w:p>
    <w:p w14:paraId="114966BC" w14:textId="77777777" w:rsidR="00D54399" w:rsidRDefault="00D54399" w:rsidP="00D54399">
      <w:pPr>
        <w:pStyle w:val="StandardWeb"/>
        <w:shd w:val="clear" w:color="auto" w:fill="FFFFFF"/>
        <w:spacing w:before="0" w:beforeAutospacing="0" w:after="0" w:afterAutospacing="0" w:line="276" w:lineRule="auto"/>
        <w:jc w:val="both"/>
        <w:rPr>
          <w:rFonts w:asciiTheme="minorHAnsi" w:hAnsiTheme="minorHAnsi" w:cstheme="minorHAnsi"/>
        </w:rPr>
      </w:pPr>
    </w:p>
    <w:p w14:paraId="45AD1E3D" w14:textId="77777777" w:rsidR="00D54399" w:rsidRDefault="00D54399" w:rsidP="00D54399">
      <w:pPr>
        <w:pStyle w:val="StandardWeb"/>
        <w:shd w:val="clear" w:color="auto" w:fill="FFFFFF"/>
        <w:spacing w:before="0" w:beforeAutospacing="0" w:after="0" w:afterAutospacing="0" w:line="276" w:lineRule="auto"/>
        <w:jc w:val="both"/>
        <w:rPr>
          <w:rFonts w:asciiTheme="minorHAnsi" w:hAnsiTheme="minorHAnsi" w:cstheme="minorHAnsi"/>
        </w:rPr>
      </w:pPr>
    </w:p>
    <w:p w14:paraId="19C29D57" w14:textId="77777777" w:rsidR="00D54399" w:rsidRDefault="00D54399" w:rsidP="00D54399">
      <w:pPr>
        <w:pStyle w:val="StandardWeb"/>
        <w:shd w:val="clear" w:color="auto" w:fill="FFFFFF"/>
        <w:spacing w:before="0" w:beforeAutospacing="0" w:after="0" w:afterAutospacing="0" w:line="276" w:lineRule="auto"/>
        <w:jc w:val="both"/>
        <w:rPr>
          <w:rFonts w:asciiTheme="minorHAnsi" w:hAnsiTheme="minorHAnsi" w:cstheme="minorHAnsi"/>
        </w:rPr>
      </w:pPr>
    </w:p>
    <w:p w14:paraId="3F79EE30" w14:textId="66BF295E" w:rsidR="005D42A9" w:rsidRPr="002A6A07" w:rsidRDefault="005A0D8C" w:rsidP="00D54399">
      <w:pPr>
        <w:pStyle w:val="Odlomakpopisa"/>
        <w:numPr>
          <w:ilvl w:val="0"/>
          <w:numId w:val="16"/>
        </w:numPr>
        <w:spacing w:before="100" w:beforeAutospacing="1" w:after="100" w:afterAutospacing="1" w:line="276" w:lineRule="auto"/>
        <w:ind w:left="567" w:hanging="567"/>
        <w:contextualSpacing w:val="0"/>
        <w:jc w:val="both"/>
        <w:rPr>
          <w:rFonts w:cstheme="minorHAnsi"/>
          <w:b/>
          <w:bCs/>
          <w:sz w:val="24"/>
          <w:szCs w:val="24"/>
        </w:rPr>
      </w:pPr>
      <w:r w:rsidRPr="002A6A07">
        <w:rPr>
          <w:rFonts w:cstheme="minorHAnsi"/>
          <w:b/>
          <w:bCs/>
          <w:sz w:val="24"/>
          <w:szCs w:val="24"/>
        </w:rPr>
        <w:t>NAČIN I PRIMJERENO VRIJEME ZA OBAVLJANJE RADOVA NA GROBLJU</w:t>
      </w:r>
    </w:p>
    <w:p w14:paraId="2E4017FF" w14:textId="33F29DBE" w:rsidR="005D42A9" w:rsidRPr="00E569FB" w:rsidRDefault="005D42A9" w:rsidP="00D54399">
      <w:pPr>
        <w:spacing w:before="100" w:beforeAutospacing="1" w:after="100" w:afterAutospacing="1" w:line="276" w:lineRule="auto"/>
        <w:jc w:val="center"/>
        <w:rPr>
          <w:rFonts w:cstheme="minorHAnsi"/>
          <w:b/>
          <w:sz w:val="24"/>
          <w:szCs w:val="24"/>
        </w:rPr>
      </w:pPr>
      <w:r w:rsidRPr="00E569FB">
        <w:rPr>
          <w:rFonts w:cstheme="minorHAnsi"/>
          <w:b/>
          <w:sz w:val="24"/>
          <w:szCs w:val="24"/>
        </w:rPr>
        <w:t xml:space="preserve">Članak </w:t>
      </w:r>
      <w:r w:rsidR="00617D33" w:rsidRPr="00E569FB">
        <w:rPr>
          <w:rFonts w:cstheme="minorHAnsi"/>
          <w:b/>
          <w:sz w:val="24"/>
          <w:szCs w:val="24"/>
        </w:rPr>
        <w:t>5</w:t>
      </w:r>
      <w:r w:rsidRPr="00E569FB">
        <w:rPr>
          <w:rFonts w:cstheme="minorHAnsi"/>
          <w:b/>
          <w:sz w:val="24"/>
          <w:szCs w:val="24"/>
        </w:rPr>
        <w:t>.</w:t>
      </w:r>
    </w:p>
    <w:p w14:paraId="3C34499B" w14:textId="4ADC3961" w:rsidR="00BF2DDB" w:rsidRPr="002A6A07" w:rsidRDefault="005D42A9" w:rsidP="00066A9C">
      <w:pPr>
        <w:pStyle w:val="StandardWeb"/>
        <w:shd w:val="clear" w:color="auto" w:fill="FFFFFF"/>
        <w:spacing w:before="0" w:beforeAutospacing="0" w:after="80" w:afterAutospacing="0" w:line="276" w:lineRule="auto"/>
        <w:jc w:val="both"/>
        <w:rPr>
          <w:rFonts w:asciiTheme="minorHAnsi" w:hAnsiTheme="minorHAnsi" w:cstheme="minorHAnsi"/>
          <w:color w:val="000000"/>
        </w:rPr>
      </w:pPr>
      <w:r w:rsidRPr="002A6A07">
        <w:rPr>
          <w:rFonts w:asciiTheme="minorHAnsi" w:hAnsiTheme="minorHAnsi" w:cstheme="minorHAnsi"/>
          <w:color w:val="000000"/>
        </w:rPr>
        <w:t>Korisnik je dužan za svaki rad na uređenju grobnog mjesta Upravitelju groblja prethodno podnijeti Zahtjev kojim traži Suglasnost za izvođenje radova.</w:t>
      </w:r>
    </w:p>
    <w:p w14:paraId="519C9D0A" w14:textId="6DE746A1" w:rsidR="0002374E" w:rsidRPr="002A6A07" w:rsidRDefault="0002374E" w:rsidP="00066A9C">
      <w:pPr>
        <w:spacing w:after="80" w:line="276" w:lineRule="auto"/>
        <w:jc w:val="both"/>
        <w:rPr>
          <w:rFonts w:cstheme="minorHAnsi"/>
          <w:sz w:val="24"/>
          <w:szCs w:val="24"/>
        </w:rPr>
      </w:pPr>
      <w:r w:rsidRPr="002A6A07">
        <w:rPr>
          <w:rFonts w:cstheme="minorHAnsi"/>
          <w:sz w:val="24"/>
          <w:szCs w:val="24"/>
        </w:rPr>
        <w:t>Za izdavanje suglasnosti iz stavka 1. ovoga članka korisnik grobnog mjesta obvezan je priložiti:</w:t>
      </w:r>
    </w:p>
    <w:p w14:paraId="00416506" w14:textId="77777777" w:rsidR="0002374E" w:rsidRPr="002A6A07" w:rsidRDefault="0002374E" w:rsidP="00066A9C">
      <w:pPr>
        <w:numPr>
          <w:ilvl w:val="0"/>
          <w:numId w:val="17"/>
        </w:numPr>
        <w:spacing w:after="80" w:line="276" w:lineRule="auto"/>
        <w:ind w:left="357" w:hanging="357"/>
        <w:jc w:val="both"/>
        <w:rPr>
          <w:rFonts w:cstheme="minorHAnsi"/>
          <w:sz w:val="24"/>
          <w:szCs w:val="24"/>
        </w:rPr>
      </w:pPr>
      <w:r w:rsidRPr="002A6A07">
        <w:rPr>
          <w:rFonts w:cstheme="minorHAnsi"/>
          <w:sz w:val="24"/>
          <w:szCs w:val="24"/>
        </w:rPr>
        <w:t>zahtjev za izdavanje suglasnosti vlastoručno potpisan, s naznačenim OIB-om korisnika grobnog mjesta,</w:t>
      </w:r>
    </w:p>
    <w:p w14:paraId="67CD493B" w14:textId="77777777" w:rsidR="0002374E" w:rsidRPr="002A6A07" w:rsidRDefault="0002374E" w:rsidP="00066A9C">
      <w:pPr>
        <w:numPr>
          <w:ilvl w:val="0"/>
          <w:numId w:val="17"/>
        </w:numPr>
        <w:spacing w:after="80" w:line="276" w:lineRule="auto"/>
        <w:ind w:left="357" w:hanging="357"/>
        <w:jc w:val="both"/>
        <w:rPr>
          <w:rFonts w:cstheme="minorHAnsi"/>
          <w:sz w:val="24"/>
          <w:szCs w:val="24"/>
        </w:rPr>
      </w:pPr>
      <w:r w:rsidRPr="002A6A07">
        <w:rPr>
          <w:rFonts w:cstheme="minorHAnsi"/>
          <w:sz w:val="24"/>
          <w:szCs w:val="24"/>
        </w:rPr>
        <w:t>ako ima više korisnika grobnog mjesta za izvođenje radova, potrebna je suglasnost svih korisnika grobnog mjesta, a iznimno korisnik grobnog mjesta može izvoditi radove i bez njihove suglasnosti, uz obvezno prilaganje javnobilježnički ovjerene izjave kojom prihvaća odgovornost prema ostalim sukorisnicima i</w:t>
      </w:r>
    </w:p>
    <w:p w14:paraId="497F4329" w14:textId="77777777" w:rsidR="0002374E" w:rsidRPr="002A6A07" w:rsidRDefault="0002374E" w:rsidP="00066A9C">
      <w:pPr>
        <w:numPr>
          <w:ilvl w:val="0"/>
          <w:numId w:val="17"/>
        </w:numPr>
        <w:spacing w:after="80" w:line="276" w:lineRule="auto"/>
        <w:ind w:left="357" w:hanging="357"/>
        <w:jc w:val="both"/>
        <w:rPr>
          <w:rFonts w:cstheme="minorHAnsi"/>
          <w:sz w:val="24"/>
          <w:szCs w:val="24"/>
        </w:rPr>
      </w:pPr>
      <w:r w:rsidRPr="002A6A07">
        <w:rPr>
          <w:rFonts w:cstheme="minorHAnsi"/>
          <w:sz w:val="24"/>
          <w:szCs w:val="24"/>
        </w:rPr>
        <w:t>dva nacrta gradnje i opremanja grobnog mjesta te nacrte gravure s navedenim dimenzijama ploče i položajem i dimenzijama teksta koji odgovaraju propisanim dimenzijama i po načinu izvođenja u skladu su s okolinom.</w:t>
      </w:r>
    </w:p>
    <w:p w14:paraId="6B78E432" w14:textId="436F00E3" w:rsidR="0002374E" w:rsidRPr="002A6A07" w:rsidRDefault="0002374E" w:rsidP="00066A9C">
      <w:pPr>
        <w:spacing w:after="80" w:line="276" w:lineRule="auto"/>
        <w:jc w:val="both"/>
        <w:rPr>
          <w:rFonts w:cstheme="minorHAnsi"/>
          <w:sz w:val="24"/>
          <w:szCs w:val="24"/>
        </w:rPr>
      </w:pPr>
      <w:r w:rsidRPr="002A6A07">
        <w:rPr>
          <w:rFonts w:cstheme="minorHAnsi"/>
          <w:sz w:val="24"/>
          <w:szCs w:val="24"/>
        </w:rPr>
        <w:t>Upravitelj groblja izdaje suglasnost iz stavka 1. ovoga članka u roku od 60 dana od dana uredno predanog zahtjeva</w:t>
      </w:r>
      <w:r w:rsidR="00BF2DDB" w:rsidRPr="002A6A07">
        <w:rPr>
          <w:rFonts w:cstheme="minorHAnsi"/>
          <w:sz w:val="24"/>
          <w:szCs w:val="24"/>
        </w:rPr>
        <w:t xml:space="preserve"> i po plaćanju naknade iz stavka 5. ovog članka.</w:t>
      </w:r>
    </w:p>
    <w:p w14:paraId="3912A23F" w14:textId="6E145A77" w:rsidR="0002374E" w:rsidRPr="002A6A07" w:rsidRDefault="0002374E" w:rsidP="00066A9C">
      <w:pPr>
        <w:spacing w:after="80" w:line="276" w:lineRule="auto"/>
        <w:jc w:val="both"/>
        <w:rPr>
          <w:rFonts w:cstheme="minorHAnsi"/>
          <w:sz w:val="24"/>
          <w:szCs w:val="24"/>
        </w:rPr>
      </w:pPr>
      <w:r w:rsidRPr="002A6A07">
        <w:rPr>
          <w:rFonts w:cstheme="minorHAnsi"/>
          <w:sz w:val="24"/>
          <w:szCs w:val="24"/>
        </w:rPr>
        <w:t>Ako Upravitelj groblja ne izda suglasnost u roku iz stavka 1. ovoga članka, smatra se da je suglasnost dana, osim ako groblje ili grobno mjesto na kojem će se radovi izvoditi ima status kulturnog dobra ili status dobra od lokalnog značenja.</w:t>
      </w:r>
    </w:p>
    <w:p w14:paraId="2E597DB0" w14:textId="61E05969" w:rsidR="0002374E" w:rsidRPr="002A6A07" w:rsidRDefault="0002374E" w:rsidP="00066A9C">
      <w:pPr>
        <w:spacing w:after="80" w:line="276" w:lineRule="auto"/>
        <w:jc w:val="both"/>
        <w:rPr>
          <w:rFonts w:cstheme="minorHAnsi"/>
          <w:sz w:val="24"/>
          <w:szCs w:val="24"/>
        </w:rPr>
      </w:pPr>
      <w:r w:rsidRPr="002A6A07">
        <w:rPr>
          <w:rFonts w:cstheme="minorHAnsi"/>
          <w:sz w:val="24"/>
          <w:szCs w:val="24"/>
        </w:rPr>
        <w:t xml:space="preserve">Za izdavanje suglasnosti iz stavka 1. ovoga članka plaća se naknada čiju visinu određuje Upravitelj groblja </w:t>
      </w:r>
      <w:r w:rsidR="00536CA5">
        <w:rPr>
          <w:rFonts w:cstheme="minorHAnsi"/>
          <w:sz w:val="24"/>
          <w:szCs w:val="24"/>
        </w:rPr>
        <w:t>Odlukom o visini grobnih naknada</w:t>
      </w:r>
      <w:r w:rsidR="00BF2DDB" w:rsidRPr="002A6A07">
        <w:rPr>
          <w:rFonts w:cstheme="minorHAnsi"/>
          <w:sz w:val="24"/>
          <w:szCs w:val="24"/>
        </w:rPr>
        <w:t>.</w:t>
      </w:r>
    </w:p>
    <w:p w14:paraId="1E6E990E" w14:textId="778E2CC6" w:rsidR="00513AAC" w:rsidRPr="00E569FB" w:rsidRDefault="00513AAC" w:rsidP="00D54399">
      <w:pPr>
        <w:spacing w:before="100" w:beforeAutospacing="1" w:after="100" w:afterAutospacing="1" w:line="276" w:lineRule="auto"/>
        <w:jc w:val="center"/>
        <w:rPr>
          <w:rFonts w:cstheme="minorHAnsi"/>
          <w:b/>
          <w:sz w:val="24"/>
          <w:szCs w:val="24"/>
        </w:rPr>
      </w:pPr>
      <w:r w:rsidRPr="00E569FB">
        <w:rPr>
          <w:rFonts w:cstheme="minorHAnsi"/>
          <w:b/>
          <w:sz w:val="24"/>
          <w:szCs w:val="24"/>
        </w:rPr>
        <w:t xml:space="preserve">Članak </w:t>
      </w:r>
      <w:r w:rsidR="00E27555" w:rsidRPr="00E569FB">
        <w:rPr>
          <w:rFonts w:cstheme="minorHAnsi"/>
          <w:b/>
          <w:sz w:val="24"/>
          <w:szCs w:val="24"/>
        </w:rPr>
        <w:t>6</w:t>
      </w:r>
      <w:r w:rsidRPr="00E569FB">
        <w:rPr>
          <w:rFonts w:cstheme="minorHAnsi"/>
          <w:b/>
          <w:sz w:val="24"/>
          <w:szCs w:val="24"/>
        </w:rPr>
        <w:t>.</w:t>
      </w:r>
    </w:p>
    <w:p w14:paraId="13F28202" w14:textId="3CB5BACF" w:rsidR="00513AAC" w:rsidRPr="002A6A07" w:rsidRDefault="00ED2EC2" w:rsidP="00D54399">
      <w:pPr>
        <w:pStyle w:val="StandardWeb"/>
        <w:shd w:val="clear" w:color="auto" w:fill="FFFFFF"/>
        <w:spacing w:before="0" w:beforeAutospacing="0" w:after="0" w:afterAutospacing="0" w:line="276" w:lineRule="auto"/>
        <w:jc w:val="both"/>
        <w:rPr>
          <w:rFonts w:asciiTheme="minorHAnsi" w:hAnsiTheme="minorHAnsi" w:cstheme="minorHAnsi"/>
        </w:rPr>
      </w:pPr>
      <w:r w:rsidRPr="002A6A07">
        <w:rPr>
          <w:rFonts w:asciiTheme="minorHAnsi" w:hAnsiTheme="minorHAnsi" w:cstheme="minorHAnsi"/>
        </w:rPr>
        <w:t>R</w:t>
      </w:r>
      <w:r w:rsidR="00513AAC" w:rsidRPr="002A6A07">
        <w:rPr>
          <w:rFonts w:asciiTheme="minorHAnsi" w:hAnsiTheme="minorHAnsi" w:cstheme="minorHAnsi"/>
        </w:rPr>
        <w:t xml:space="preserve">adovi na groblju </w:t>
      </w:r>
      <w:r w:rsidR="00FE642C">
        <w:rPr>
          <w:rFonts w:asciiTheme="minorHAnsi" w:hAnsiTheme="minorHAnsi" w:cstheme="minorHAnsi"/>
        </w:rPr>
        <w:t>smiju</w:t>
      </w:r>
      <w:r w:rsidR="00513AAC" w:rsidRPr="002A6A07">
        <w:rPr>
          <w:rFonts w:asciiTheme="minorHAnsi" w:hAnsiTheme="minorHAnsi" w:cstheme="minorHAnsi"/>
        </w:rPr>
        <w:t xml:space="preserve"> se obavljati samo u radne dane i u vrijeme koje odredi Upravitelj groblja.</w:t>
      </w:r>
    </w:p>
    <w:p w14:paraId="2D4726E8" w14:textId="280B6EE9" w:rsidR="00ED2EC2" w:rsidRPr="002A6A07" w:rsidRDefault="00ED2EC2" w:rsidP="00D54399">
      <w:pPr>
        <w:pStyle w:val="StandardWeb"/>
        <w:shd w:val="clear" w:color="auto" w:fill="FFFFFF"/>
        <w:spacing w:before="0" w:beforeAutospacing="0" w:after="0" w:afterAutospacing="0" w:line="276" w:lineRule="auto"/>
        <w:jc w:val="both"/>
        <w:rPr>
          <w:rFonts w:asciiTheme="minorHAnsi" w:hAnsiTheme="minorHAnsi" w:cstheme="minorHAnsi"/>
        </w:rPr>
      </w:pPr>
      <w:r w:rsidRPr="002A6A07">
        <w:rPr>
          <w:rFonts w:asciiTheme="minorHAnsi" w:hAnsiTheme="minorHAnsi" w:cstheme="minorHAnsi"/>
        </w:rPr>
        <w:t xml:space="preserve">U vrijeme </w:t>
      </w:r>
      <w:r w:rsidR="00FE642C">
        <w:rPr>
          <w:rFonts w:asciiTheme="minorHAnsi" w:hAnsiTheme="minorHAnsi" w:cstheme="minorHAnsi"/>
        </w:rPr>
        <w:t>ukopa</w:t>
      </w:r>
      <w:r w:rsidRPr="002A6A07">
        <w:rPr>
          <w:rFonts w:asciiTheme="minorHAnsi" w:hAnsiTheme="minorHAnsi" w:cstheme="minorHAnsi"/>
        </w:rPr>
        <w:t xml:space="preserve"> na groblju, radovi se ne smiju </w:t>
      </w:r>
      <w:r w:rsidR="00A56D24" w:rsidRPr="002A6A07">
        <w:rPr>
          <w:rFonts w:asciiTheme="minorHAnsi" w:hAnsiTheme="minorHAnsi" w:cstheme="minorHAnsi"/>
        </w:rPr>
        <w:t>obavljati</w:t>
      </w:r>
      <w:r w:rsidRPr="002A6A07">
        <w:rPr>
          <w:rFonts w:asciiTheme="minorHAnsi" w:hAnsiTheme="minorHAnsi" w:cstheme="minorHAnsi"/>
        </w:rPr>
        <w:t>.</w:t>
      </w:r>
    </w:p>
    <w:p w14:paraId="59724AFC" w14:textId="7D94C2FB" w:rsidR="00513AAC" w:rsidRPr="002A6A07" w:rsidRDefault="00ED2EC2" w:rsidP="00D54399">
      <w:pPr>
        <w:pStyle w:val="StandardWeb"/>
        <w:shd w:val="clear" w:color="auto" w:fill="FFFFFF"/>
        <w:spacing w:before="0" w:beforeAutospacing="0" w:after="0" w:afterAutospacing="0" w:line="276" w:lineRule="auto"/>
        <w:jc w:val="both"/>
        <w:rPr>
          <w:rFonts w:asciiTheme="minorHAnsi" w:hAnsiTheme="minorHAnsi" w:cstheme="minorHAnsi"/>
        </w:rPr>
      </w:pPr>
      <w:r w:rsidRPr="002A6A07">
        <w:rPr>
          <w:rFonts w:asciiTheme="minorHAnsi" w:hAnsiTheme="minorHAnsi" w:cstheme="minorHAnsi"/>
        </w:rPr>
        <w:t>Izvođač radova na groblju dužan je početak i kraj obavljanja radova prijaviti Upravitelju groblja.</w:t>
      </w:r>
    </w:p>
    <w:p w14:paraId="10B39199" w14:textId="4DA47B80" w:rsidR="00513AAC" w:rsidRPr="00E569FB" w:rsidRDefault="00513AAC" w:rsidP="00D54399">
      <w:pPr>
        <w:spacing w:before="100" w:beforeAutospacing="1" w:after="100" w:afterAutospacing="1" w:line="276" w:lineRule="auto"/>
        <w:jc w:val="center"/>
        <w:rPr>
          <w:rFonts w:cstheme="minorHAnsi"/>
          <w:b/>
          <w:sz w:val="24"/>
          <w:szCs w:val="24"/>
        </w:rPr>
      </w:pPr>
      <w:r w:rsidRPr="00E569FB">
        <w:rPr>
          <w:rFonts w:cstheme="minorHAnsi"/>
          <w:b/>
          <w:sz w:val="24"/>
          <w:szCs w:val="24"/>
        </w:rPr>
        <w:t xml:space="preserve">Članak </w:t>
      </w:r>
      <w:r w:rsidR="00E27555" w:rsidRPr="00E569FB">
        <w:rPr>
          <w:rFonts w:cstheme="minorHAnsi"/>
          <w:b/>
          <w:sz w:val="24"/>
          <w:szCs w:val="24"/>
        </w:rPr>
        <w:t>7</w:t>
      </w:r>
      <w:r w:rsidRPr="00E569FB">
        <w:rPr>
          <w:rFonts w:cstheme="minorHAnsi"/>
          <w:b/>
          <w:sz w:val="24"/>
          <w:szCs w:val="24"/>
        </w:rPr>
        <w:t>.</w:t>
      </w:r>
    </w:p>
    <w:p w14:paraId="1E832C0A" w14:textId="30417326" w:rsidR="00513AAC" w:rsidRPr="002A6A07" w:rsidRDefault="00513AAC" w:rsidP="00066A9C">
      <w:pPr>
        <w:pStyle w:val="StandardWeb"/>
        <w:shd w:val="clear" w:color="auto" w:fill="FFFFFF"/>
        <w:spacing w:before="0" w:beforeAutospacing="0" w:after="80" w:afterAutospacing="0" w:line="276" w:lineRule="auto"/>
        <w:jc w:val="both"/>
        <w:rPr>
          <w:rFonts w:asciiTheme="minorHAnsi" w:hAnsiTheme="minorHAnsi" w:cstheme="minorHAnsi"/>
        </w:rPr>
      </w:pPr>
      <w:r w:rsidRPr="002A6A07">
        <w:rPr>
          <w:rFonts w:asciiTheme="minorHAnsi" w:hAnsiTheme="minorHAnsi" w:cstheme="minorHAnsi"/>
        </w:rPr>
        <w:t xml:space="preserve">Radovi </w:t>
      </w:r>
      <w:r w:rsidR="00ED2EC2" w:rsidRPr="002A6A07">
        <w:rPr>
          <w:rFonts w:asciiTheme="minorHAnsi" w:hAnsiTheme="minorHAnsi" w:cstheme="minorHAnsi"/>
        </w:rPr>
        <w:t>na groblju</w:t>
      </w:r>
      <w:r w:rsidRPr="002A6A07">
        <w:rPr>
          <w:rFonts w:asciiTheme="minorHAnsi" w:hAnsiTheme="minorHAnsi" w:cstheme="minorHAnsi"/>
        </w:rPr>
        <w:t xml:space="preserve"> moraju </w:t>
      </w:r>
      <w:r w:rsidR="00ED2EC2" w:rsidRPr="002A6A07">
        <w:rPr>
          <w:rFonts w:asciiTheme="minorHAnsi" w:hAnsiTheme="minorHAnsi" w:cstheme="minorHAnsi"/>
        </w:rPr>
        <w:t xml:space="preserve">se </w:t>
      </w:r>
      <w:r w:rsidRPr="002A6A07">
        <w:rPr>
          <w:rFonts w:asciiTheme="minorHAnsi" w:hAnsiTheme="minorHAnsi" w:cstheme="minorHAnsi"/>
        </w:rPr>
        <w:t>obaviti tako da se očuva potpun</w:t>
      </w:r>
      <w:r w:rsidR="00ED2EC2" w:rsidRPr="002A6A07">
        <w:rPr>
          <w:rFonts w:asciiTheme="minorHAnsi" w:hAnsiTheme="minorHAnsi" w:cstheme="minorHAnsi"/>
        </w:rPr>
        <w:t>i</w:t>
      </w:r>
      <w:r w:rsidRPr="002A6A07">
        <w:rPr>
          <w:rFonts w:asciiTheme="minorHAnsi" w:hAnsiTheme="minorHAnsi" w:cstheme="minorHAnsi"/>
        </w:rPr>
        <w:t xml:space="preserve"> red i mir.</w:t>
      </w:r>
    </w:p>
    <w:p w14:paraId="2BAC9231" w14:textId="6D764B91" w:rsidR="00513AAC" w:rsidRPr="002A6A07" w:rsidRDefault="00513AAC" w:rsidP="00066A9C">
      <w:pPr>
        <w:pStyle w:val="StandardWeb"/>
        <w:shd w:val="clear" w:color="auto" w:fill="FFFFFF"/>
        <w:spacing w:before="0" w:beforeAutospacing="0" w:after="80" w:afterAutospacing="0" w:line="276" w:lineRule="auto"/>
        <w:jc w:val="both"/>
        <w:rPr>
          <w:rFonts w:asciiTheme="minorHAnsi" w:hAnsiTheme="minorHAnsi" w:cstheme="minorHAnsi"/>
        </w:rPr>
      </w:pPr>
      <w:r w:rsidRPr="002A6A07">
        <w:rPr>
          <w:rFonts w:asciiTheme="minorHAnsi" w:hAnsiTheme="minorHAnsi" w:cstheme="minorHAnsi"/>
        </w:rPr>
        <w:t>Građevinski materijal potreban za obavljanje odobreni</w:t>
      </w:r>
      <w:r w:rsidR="00A75311">
        <w:rPr>
          <w:rFonts w:asciiTheme="minorHAnsi" w:hAnsiTheme="minorHAnsi" w:cstheme="minorHAnsi"/>
        </w:rPr>
        <w:t>h</w:t>
      </w:r>
      <w:r w:rsidRPr="002A6A07">
        <w:rPr>
          <w:rFonts w:asciiTheme="minorHAnsi" w:hAnsiTheme="minorHAnsi" w:cstheme="minorHAnsi"/>
        </w:rPr>
        <w:t xml:space="preserve"> radova može se držati na groblju samo za vrijeme obavljanja radova.</w:t>
      </w:r>
    </w:p>
    <w:p w14:paraId="0BFC4E73" w14:textId="77777777" w:rsidR="00513AAC" w:rsidRDefault="00513AAC" w:rsidP="00066A9C">
      <w:pPr>
        <w:pStyle w:val="StandardWeb"/>
        <w:shd w:val="clear" w:color="auto" w:fill="FFFFFF"/>
        <w:spacing w:before="0" w:beforeAutospacing="0" w:after="80" w:afterAutospacing="0" w:line="276" w:lineRule="auto"/>
        <w:jc w:val="both"/>
        <w:rPr>
          <w:rFonts w:asciiTheme="minorHAnsi" w:hAnsiTheme="minorHAnsi" w:cstheme="minorHAnsi"/>
        </w:rPr>
      </w:pPr>
      <w:r w:rsidRPr="002A6A07">
        <w:rPr>
          <w:rFonts w:asciiTheme="minorHAnsi" w:hAnsiTheme="minorHAnsi" w:cstheme="minorHAnsi"/>
        </w:rPr>
        <w:t>Nakon obavljenih radova, izvođač je dužan ukloniti sav preostali građevinski materijal i korišteni prostor vratiti u prvobitno stanje.</w:t>
      </w:r>
    </w:p>
    <w:p w14:paraId="5771D095" w14:textId="77777777" w:rsidR="00066A9C" w:rsidRDefault="00066A9C" w:rsidP="00D54399">
      <w:pPr>
        <w:spacing w:before="100" w:beforeAutospacing="1" w:after="100" w:afterAutospacing="1" w:line="276" w:lineRule="auto"/>
        <w:jc w:val="center"/>
        <w:rPr>
          <w:rFonts w:cstheme="minorHAnsi"/>
          <w:b/>
          <w:sz w:val="24"/>
          <w:szCs w:val="24"/>
        </w:rPr>
      </w:pPr>
    </w:p>
    <w:p w14:paraId="54192706" w14:textId="77A6DCCE" w:rsidR="00ED2EC2" w:rsidRPr="00E569FB" w:rsidRDefault="00ED2EC2" w:rsidP="00D54399">
      <w:pPr>
        <w:spacing w:before="100" w:beforeAutospacing="1" w:after="100" w:afterAutospacing="1" w:line="276" w:lineRule="auto"/>
        <w:jc w:val="center"/>
        <w:rPr>
          <w:rFonts w:cstheme="minorHAnsi"/>
          <w:b/>
          <w:sz w:val="24"/>
          <w:szCs w:val="24"/>
        </w:rPr>
      </w:pPr>
      <w:r w:rsidRPr="00E569FB">
        <w:rPr>
          <w:rFonts w:cstheme="minorHAnsi"/>
          <w:b/>
          <w:sz w:val="24"/>
          <w:szCs w:val="24"/>
        </w:rPr>
        <w:lastRenderedPageBreak/>
        <w:t xml:space="preserve">Članak </w:t>
      </w:r>
      <w:r w:rsidR="00E27555" w:rsidRPr="00E569FB">
        <w:rPr>
          <w:rFonts w:cstheme="minorHAnsi"/>
          <w:b/>
          <w:sz w:val="24"/>
          <w:szCs w:val="24"/>
        </w:rPr>
        <w:t>8</w:t>
      </w:r>
      <w:r w:rsidRPr="00E569FB">
        <w:rPr>
          <w:rFonts w:cstheme="minorHAnsi"/>
          <w:b/>
          <w:sz w:val="24"/>
          <w:szCs w:val="24"/>
        </w:rPr>
        <w:t>.</w:t>
      </w:r>
    </w:p>
    <w:p w14:paraId="2B0E7C63" w14:textId="716E5DA0" w:rsidR="00ED2EC2" w:rsidRPr="002A6A07" w:rsidRDefault="00ED2EC2" w:rsidP="00066A9C">
      <w:pPr>
        <w:pStyle w:val="StandardWeb"/>
        <w:shd w:val="clear" w:color="auto" w:fill="FFFFFF"/>
        <w:spacing w:before="0" w:beforeAutospacing="0" w:after="80" w:afterAutospacing="0" w:line="276" w:lineRule="auto"/>
        <w:jc w:val="both"/>
        <w:rPr>
          <w:rFonts w:asciiTheme="minorHAnsi" w:hAnsiTheme="minorHAnsi" w:cstheme="minorHAnsi"/>
        </w:rPr>
      </w:pPr>
      <w:r w:rsidRPr="002A6A07">
        <w:rPr>
          <w:rFonts w:asciiTheme="minorHAnsi" w:hAnsiTheme="minorHAnsi" w:cstheme="minorHAnsi"/>
        </w:rPr>
        <w:t>Zabranjeno je izvođenje radova bez prethodne suglasnosti iz članka</w:t>
      </w:r>
      <w:r w:rsidR="00A56D24" w:rsidRPr="002A6A07">
        <w:rPr>
          <w:rFonts w:asciiTheme="minorHAnsi" w:hAnsiTheme="minorHAnsi" w:cstheme="minorHAnsi"/>
        </w:rPr>
        <w:t xml:space="preserve"> 5. ove Odluke</w:t>
      </w:r>
      <w:r w:rsidRPr="002A6A07">
        <w:rPr>
          <w:rFonts w:asciiTheme="minorHAnsi" w:hAnsiTheme="minorHAnsi" w:cstheme="minorHAnsi"/>
        </w:rPr>
        <w:t xml:space="preserve"> i radova koji se izvode protivno izdanoj suglasnosti kao i izvođenje radova koji bi bili u suprotnosti s odredbama Zakona  grobljima.</w:t>
      </w:r>
    </w:p>
    <w:p w14:paraId="74719E78" w14:textId="0002F5D9" w:rsidR="00ED2EC2" w:rsidRDefault="00ED2EC2" w:rsidP="00066A9C">
      <w:pPr>
        <w:pStyle w:val="StandardWeb"/>
        <w:shd w:val="clear" w:color="auto" w:fill="FFFFFF"/>
        <w:spacing w:before="0" w:beforeAutospacing="0" w:after="80" w:afterAutospacing="0" w:line="276" w:lineRule="auto"/>
        <w:jc w:val="both"/>
        <w:rPr>
          <w:rFonts w:asciiTheme="minorHAnsi" w:hAnsiTheme="minorHAnsi" w:cstheme="minorHAnsi"/>
        </w:rPr>
      </w:pPr>
      <w:r w:rsidRPr="002A6A07">
        <w:rPr>
          <w:rFonts w:asciiTheme="minorHAnsi" w:hAnsiTheme="minorHAnsi" w:cstheme="minorHAnsi"/>
        </w:rPr>
        <w:t>U slučaju d</w:t>
      </w:r>
      <w:r w:rsidR="00525AB3" w:rsidRPr="002A6A07">
        <w:rPr>
          <w:rFonts w:asciiTheme="minorHAnsi" w:hAnsiTheme="minorHAnsi" w:cstheme="minorHAnsi"/>
        </w:rPr>
        <w:t xml:space="preserve">a </w:t>
      </w:r>
      <w:r w:rsidRPr="002A6A07">
        <w:rPr>
          <w:rFonts w:asciiTheme="minorHAnsi" w:hAnsiTheme="minorHAnsi" w:cstheme="minorHAnsi"/>
        </w:rPr>
        <w:t>se radovi izvode protivno odredbi stavka 1. ovog članka, Upravitelj groblja će postupiti sukladno odredbama članka 16. Zakona o grobljima.</w:t>
      </w:r>
    </w:p>
    <w:p w14:paraId="456D3755" w14:textId="4029CEFD" w:rsidR="00E569FB" w:rsidRPr="00E569FB" w:rsidRDefault="00811E89" w:rsidP="00D54399">
      <w:pPr>
        <w:pStyle w:val="StandardWeb"/>
        <w:numPr>
          <w:ilvl w:val="0"/>
          <w:numId w:val="16"/>
        </w:numPr>
        <w:shd w:val="clear" w:color="auto" w:fill="FFFFFF"/>
        <w:spacing w:line="276" w:lineRule="auto"/>
        <w:ind w:left="567" w:hanging="567"/>
        <w:jc w:val="both"/>
        <w:rPr>
          <w:rFonts w:asciiTheme="minorHAnsi" w:hAnsiTheme="minorHAnsi" w:cstheme="minorHAnsi"/>
          <w:b/>
          <w:bCs/>
        </w:rPr>
      </w:pPr>
      <w:r w:rsidRPr="002A6A07">
        <w:rPr>
          <w:rFonts w:asciiTheme="minorHAnsi" w:hAnsiTheme="minorHAnsi" w:cstheme="minorHAnsi"/>
          <w:b/>
          <w:bCs/>
        </w:rPr>
        <w:t>PRAVILA PONAŠANJA NA GROBLJU</w:t>
      </w:r>
    </w:p>
    <w:p w14:paraId="729BEA8B" w14:textId="5FF61363" w:rsidR="005A0D8C" w:rsidRPr="00E569FB" w:rsidRDefault="005A0D8C" w:rsidP="00D54399">
      <w:pPr>
        <w:spacing w:before="100" w:beforeAutospacing="1" w:after="100" w:afterAutospacing="1" w:line="276" w:lineRule="auto"/>
        <w:jc w:val="center"/>
        <w:rPr>
          <w:rFonts w:cstheme="minorHAnsi"/>
          <w:b/>
          <w:sz w:val="24"/>
          <w:szCs w:val="24"/>
        </w:rPr>
      </w:pPr>
      <w:r w:rsidRPr="00E569FB">
        <w:rPr>
          <w:rFonts w:cstheme="minorHAnsi"/>
          <w:b/>
          <w:sz w:val="24"/>
          <w:szCs w:val="24"/>
        </w:rPr>
        <w:t xml:space="preserve">Članak </w:t>
      </w:r>
      <w:r w:rsidR="00E27555" w:rsidRPr="00E569FB">
        <w:rPr>
          <w:rFonts w:cstheme="minorHAnsi"/>
          <w:b/>
          <w:sz w:val="24"/>
          <w:szCs w:val="24"/>
        </w:rPr>
        <w:t>9</w:t>
      </w:r>
      <w:r w:rsidRPr="00E569FB">
        <w:rPr>
          <w:rFonts w:cstheme="minorHAnsi"/>
          <w:b/>
          <w:sz w:val="24"/>
          <w:szCs w:val="24"/>
        </w:rPr>
        <w:t>.</w:t>
      </w:r>
    </w:p>
    <w:p w14:paraId="6281D2F3" w14:textId="77777777" w:rsidR="005A0D8C" w:rsidRPr="002A6A07" w:rsidRDefault="005A0D8C" w:rsidP="00066A9C">
      <w:pPr>
        <w:pStyle w:val="StandardWeb"/>
        <w:shd w:val="clear" w:color="auto" w:fill="FFFFFF"/>
        <w:spacing w:before="0" w:beforeAutospacing="0" w:after="80" w:afterAutospacing="0" w:line="276" w:lineRule="auto"/>
        <w:jc w:val="both"/>
        <w:rPr>
          <w:rFonts w:asciiTheme="minorHAnsi" w:hAnsiTheme="minorHAnsi" w:cstheme="minorHAnsi"/>
          <w:color w:val="000000"/>
        </w:rPr>
      </w:pPr>
      <w:r w:rsidRPr="002A6A07">
        <w:rPr>
          <w:rFonts w:asciiTheme="minorHAnsi" w:hAnsiTheme="minorHAnsi" w:cstheme="minorHAnsi"/>
          <w:color w:val="000000"/>
        </w:rPr>
        <w:t>Radi očuvanja reda i mira na groblju, te pijeteta prema pokojnima, zabranjuje se:</w:t>
      </w:r>
    </w:p>
    <w:p w14:paraId="57BD44C1" w14:textId="4CAA0A97" w:rsidR="00525AB3" w:rsidRPr="002A6A07" w:rsidRDefault="0009247F" w:rsidP="00066A9C">
      <w:pPr>
        <w:pStyle w:val="StandardWeb"/>
        <w:numPr>
          <w:ilvl w:val="0"/>
          <w:numId w:val="19"/>
        </w:numPr>
        <w:shd w:val="clear" w:color="auto" w:fill="FFFFFF"/>
        <w:spacing w:before="0" w:beforeAutospacing="0" w:after="80" w:afterAutospacing="0" w:line="276" w:lineRule="auto"/>
        <w:ind w:left="714" w:hanging="357"/>
        <w:jc w:val="both"/>
        <w:rPr>
          <w:rFonts w:asciiTheme="minorHAnsi" w:hAnsiTheme="minorHAnsi" w:cstheme="minorHAnsi"/>
          <w:color w:val="000000"/>
        </w:rPr>
      </w:pPr>
      <w:r w:rsidRPr="002A6A07">
        <w:rPr>
          <w:rFonts w:asciiTheme="minorHAnsi" w:hAnsiTheme="minorHAnsi" w:cstheme="minorHAnsi"/>
          <w:color w:val="000000"/>
        </w:rPr>
        <w:t>o</w:t>
      </w:r>
      <w:r w:rsidR="00525AB3" w:rsidRPr="002A6A07">
        <w:rPr>
          <w:rFonts w:asciiTheme="minorHAnsi" w:hAnsiTheme="minorHAnsi" w:cstheme="minorHAnsi"/>
          <w:color w:val="000000"/>
        </w:rPr>
        <w:t>premom i uređajima grobnog mjesta vrijeđati nacionalne, vjerske ili moralne osjećaje građana ili na bilo koji način povrijediti uspomenu na pokojnu osobu</w:t>
      </w:r>
      <w:r w:rsidRPr="002A6A07">
        <w:rPr>
          <w:rFonts w:asciiTheme="minorHAnsi" w:hAnsiTheme="minorHAnsi" w:cstheme="minorHAnsi"/>
          <w:color w:val="000000"/>
        </w:rPr>
        <w:t>,</w:t>
      </w:r>
    </w:p>
    <w:p w14:paraId="4F487B0F" w14:textId="21180468" w:rsidR="00525AB3" w:rsidRPr="002A6A07" w:rsidRDefault="0009247F" w:rsidP="00066A9C">
      <w:pPr>
        <w:pStyle w:val="StandardWeb"/>
        <w:numPr>
          <w:ilvl w:val="0"/>
          <w:numId w:val="19"/>
        </w:numPr>
        <w:shd w:val="clear" w:color="auto" w:fill="FFFFFF"/>
        <w:spacing w:before="0" w:beforeAutospacing="0" w:after="80" w:afterAutospacing="0" w:line="276" w:lineRule="auto"/>
        <w:ind w:left="714" w:hanging="357"/>
        <w:jc w:val="both"/>
        <w:rPr>
          <w:rFonts w:asciiTheme="minorHAnsi" w:hAnsiTheme="minorHAnsi" w:cstheme="minorHAnsi"/>
          <w:color w:val="000000"/>
        </w:rPr>
      </w:pPr>
      <w:r w:rsidRPr="002A6A07">
        <w:rPr>
          <w:rFonts w:asciiTheme="minorHAnsi" w:hAnsiTheme="minorHAnsi" w:cstheme="minorHAnsi"/>
          <w:color w:val="000000"/>
        </w:rPr>
        <w:t>u</w:t>
      </w:r>
      <w:r w:rsidR="00525AB3" w:rsidRPr="002A6A07">
        <w:rPr>
          <w:rFonts w:asciiTheme="minorHAnsi" w:hAnsiTheme="minorHAnsi" w:cstheme="minorHAnsi"/>
          <w:color w:val="000000"/>
        </w:rPr>
        <w:t>laziti i boraviti na groblju izvan vremena propisanog za posjet</w:t>
      </w:r>
      <w:r w:rsidRPr="002A6A07">
        <w:rPr>
          <w:rFonts w:asciiTheme="minorHAnsi" w:hAnsiTheme="minorHAnsi" w:cstheme="minorHAnsi"/>
          <w:color w:val="000000"/>
        </w:rPr>
        <w:t>,</w:t>
      </w:r>
    </w:p>
    <w:p w14:paraId="4273BA3E" w14:textId="77777777" w:rsidR="00525AB3" w:rsidRPr="002A6A07" w:rsidRDefault="00525AB3" w:rsidP="00066A9C">
      <w:pPr>
        <w:pStyle w:val="StandardWeb"/>
        <w:numPr>
          <w:ilvl w:val="0"/>
          <w:numId w:val="19"/>
        </w:numPr>
        <w:shd w:val="clear" w:color="auto" w:fill="FFFFFF"/>
        <w:spacing w:before="0" w:beforeAutospacing="0" w:after="80" w:afterAutospacing="0" w:line="276" w:lineRule="auto"/>
        <w:ind w:left="714" w:hanging="357"/>
        <w:jc w:val="both"/>
        <w:rPr>
          <w:rFonts w:asciiTheme="minorHAnsi" w:hAnsiTheme="minorHAnsi" w:cstheme="minorHAnsi"/>
          <w:color w:val="000000"/>
        </w:rPr>
      </w:pPr>
      <w:r w:rsidRPr="002A6A07">
        <w:rPr>
          <w:rFonts w:asciiTheme="minorHAnsi" w:hAnsiTheme="minorHAnsi" w:cstheme="minorHAnsi"/>
          <w:color w:val="000000"/>
        </w:rPr>
        <w:t>kretati se izvan staza predviđenih za prolaz i prelaziti preko grobnih mjesta,</w:t>
      </w:r>
    </w:p>
    <w:p w14:paraId="36F7693B" w14:textId="4E076EA9" w:rsidR="0009247F" w:rsidRPr="002A6A07" w:rsidRDefault="0009247F" w:rsidP="00066A9C">
      <w:pPr>
        <w:pStyle w:val="StandardWeb"/>
        <w:numPr>
          <w:ilvl w:val="0"/>
          <w:numId w:val="19"/>
        </w:numPr>
        <w:shd w:val="clear" w:color="auto" w:fill="FFFFFF"/>
        <w:spacing w:before="0" w:beforeAutospacing="0" w:after="80" w:afterAutospacing="0" w:line="276" w:lineRule="auto"/>
        <w:ind w:left="714" w:hanging="357"/>
        <w:jc w:val="both"/>
        <w:rPr>
          <w:rFonts w:asciiTheme="minorHAnsi" w:hAnsiTheme="minorHAnsi" w:cstheme="minorHAnsi"/>
          <w:color w:val="000000"/>
        </w:rPr>
      </w:pPr>
      <w:r w:rsidRPr="002A6A07">
        <w:rPr>
          <w:rFonts w:asciiTheme="minorHAnsi" w:hAnsiTheme="minorHAnsi" w:cstheme="minorHAnsi"/>
          <w:color w:val="000000"/>
        </w:rPr>
        <w:t>oštećivati grobna mjesta, spomenike, nadgrobne znakove, klupe, ograde te ostale objekte i uređaje,</w:t>
      </w:r>
    </w:p>
    <w:p w14:paraId="455E524D" w14:textId="320AACB3" w:rsidR="0009247F" w:rsidRPr="002A6A07" w:rsidRDefault="0009247F" w:rsidP="00066A9C">
      <w:pPr>
        <w:pStyle w:val="StandardWeb"/>
        <w:numPr>
          <w:ilvl w:val="0"/>
          <w:numId w:val="19"/>
        </w:numPr>
        <w:shd w:val="clear" w:color="auto" w:fill="FFFFFF"/>
        <w:spacing w:before="0" w:beforeAutospacing="0" w:after="80" w:afterAutospacing="0" w:line="276" w:lineRule="auto"/>
        <w:ind w:left="714" w:hanging="357"/>
        <w:jc w:val="both"/>
        <w:rPr>
          <w:rFonts w:asciiTheme="minorHAnsi" w:hAnsiTheme="minorHAnsi" w:cstheme="minorHAnsi"/>
          <w:color w:val="000000"/>
        </w:rPr>
      </w:pPr>
      <w:r w:rsidRPr="002A6A07">
        <w:rPr>
          <w:rFonts w:asciiTheme="minorHAnsi" w:hAnsiTheme="minorHAnsi" w:cstheme="minorHAnsi"/>
          <w:color w:val="000000"/>
        </w:rPr>
        <w:t>uništavanje zelenih površina</w:t>
      </w:r>
      <w:r w:rsidR="00A56D24" w:rsidRPr="002A6A07">
        <w:rPr>
          <w:rFonts w:asciiTheme="minorHAnsi" w:hAnsiTheme="minorHAnsi" w:cstheme="minorHAnsi"/>
          <w:color w:val="000000"/>
        </w:rPr>
        <w:t>,</w:t>
      </w:r>
    </w:p>
    <w:p w14:paraId="61358968" w14:textId="77777777" w:rsidR="0009247F" w:rsidRPr="002A6A07" w:rsidRDefault="0009247F" w:rsidP="00066A9C">
      <w:pPr>
        <w:pStyle w:val="StandardWeb"/>
        <w:numPr>
          <w:ilvl w:val="0"/>
          <w:numId w:val="19"/>
        </w:numPr>
        <w:shd w:val="clear" w:color="auto" w:fill="FFFFFF"/>
        <w:spacing w:before="0" w:beforeAutospacing="0" w:after="80" w:afterAutospacing="0" w:line="276" w:lineRule="auto"/>
        <w:ind w:left="714" w:hanging="357"/>
        <w:jc w:val="both"/>
        <w:rPr>
          <w:rFonts w:asciiTheme="minorHAnsi" w:hAnsiTheme="minorHAnsi" w:cstheme="minorHAnsi"/>
          <w:color w:val="000000"/>
        </w:rPr>
      </w:pPr>
      <w:r w:rsidRPr="002A6A07">
        <w:rPr>
          <w:rFonts w:asciiTheme="minorHAnsi" w:hAnsiTheme="minorHAnsi" w:cstheme="minorHAnsi"/>
          <w:color w:val="000000"/>
        </w:rPr>
        <w:t>saditi ukrasno drveće i grmlje na grobovima i pored njih, izuzev sadnje cvijeća i trajnica na grobovima,</w:t>
      </w:r>
    </w:p>
    <w:p w14:paraId="58562EB7" w14:textId="0C85FABC" w:rsidR="0009247F" w:rsidRPr="002A6A07" w:rsidRDefault="0009247F" w:rsidP="00066A9C">
      <w:pPr>
        <w:pStyle w:val="StandardWeb"/>
        <w:numPr>
          <w:ilvl w:val="0"/>
          <w:numId w:val="19"/>
        </w:numPr>
        <w:shd w:val="clear" w:color="auto" w:fill="FFFFFF"/>
        <w:spacing w:before="0" w:beforeAutospacing="0" w:after="80" w:afterAutospacing="0" w:line="276" w:lineRule="auto"/>
        <w:ind w:left="714" w:hanging="357"/>
        <w:jc w:val="both"/>
        <w:rPr>
          <w:rFonts w:asciiTheme="minorHAnsi" w:hAnsiTheme="minorHAnsi" w:cstheme="minorHAnsi"/>
          <w:color w:val="000000"/>
        </w:rPr>
      </w:pPr>
      <w:r w:rsidRPr="002A6A07">
        <w:rPr>
          <w:rFonts w:asciiTheme="minorHAnsi" w:hAnsiTheme="minorHAnsi" w:cstheme="minorHAnsi"/>
          <w:color w:val="000000"/>
        </w:rPr>
        <w:t>postavljati na grobove posude za cvijeće i drugu ukrasnu opremu u dotrajalom stanju,</w:t>
      </w:r>
    </w:p>
    <w:p w14:paraId="4D7C5AA3" w14:textId="5E902651" w:rsidR="0009247F" w:rsidRPr="002A6A07" w:rsidRDefault="00A0771A" w:rsidP="00066A9C">
      <w:pPr>
        <w:pStyle w:val="StandardWeb"/>
        <w:numPr>
          <w:ilvl w:val="0"/>
          <w:numId w:val="19"/>
        </w:numPr>
        <w:shd w:val="clear" w:color="auto" w:fill="FFFFFF"/>
        <w:spacing w:before="0" w:beforeAutospacing="0" w:after="80" w:afterAutospacing="0" w:line="276" w:lineRule="auto"/>
        <w:ind w:left="714" w:hanging="357"/>
        <w:jc w:val="both"/>
        <w:rPr>
          <w:rFonts w:asciiTheme="minorHAnsi" w:hAnsiTheme="minorHAnsi" w:cstheme="minorHAnsi"/>
          <w:color w:val="000000"/>
        </w:rPr>
      </w:pPr>
      <w:r w:rsidRPr="002A6A07">
        <w:rPr>
          <w:rFonts w:asciiTheme="minorHAnsi" w:hAnsiTheme="minorHAnsi" w:cstheme="minorHAnsi"/>
          <w:color w:val="000000"/>
        </w:rPr>
        <w:t>pristup neprimjereno odjevenim posjetiteljima</w:t>
      </w:r>
      <w:r w:rsidR="00A56D24" w:rsidRPr="002A6A07">
        <w:rPr>
          <w:rFonts w:asciiTheme="minorHAnsi" w:hAnsiTheme="minorHAnsi" w:cstheme="minorHAnsi"/>
          <w:color w:val="000000"/>
        </w:rPr>
        <w:t>,</w:t>
      </w:r>
    </w:p>
    <w:p w14:paraId="138BAC6B" w14:textId="5B1AE2B7" w:rsidR="00A0771A" w:rsidRPr="002A6A07" w:rsidRDefault="00A0771A" w:rsidP="00066A9C">
      <w:pPr>
        <w:pStyle w:val="StandardWeb"/>
        <w:numPr>
          <w:ilvl w:val="0"/>
          <w:numId w:val="19"/>
        </w:numPr>
        <w:shd w:val="clear" w:color="auto" w:fill="FFFFFF"/>
        <w:spacing w:before="0" w:beforeAutospacing="0" w:after="80" w:afterAutospacing="0" w:line="276" w:lineRule="auto"/>
        <w:ind w:left="714" w:hanging="357"/>
        <w:jc w:val="both"/>
        <w:rPr>
          <w:rFonts w:asciiTheme="minorHAnsi" w:hAnsiTheme="minorHAnsi" w:cstheme="minorHAnsi"/>
          <w:color w:val="000000"/>
        </w:rPr>
      </w:pPr>
      <w:r w:rsidRPr="002A6A07">
        <w:rPr>
          <w:rFonts w:asciiTheme="minorHAnsi" w:hAnsiTheme="minorHAnsi" w:cstheme="minorHAnsi"/>
          <w:color w:val="000000"/>
        </w:rPr>
        <w:t>ukapati posmrtne ostatke životinja</w:t>
      </w:r>
      <w:r w:rsidR="00A56D24" w:rsidRPr="002A6A07">
        <w:rPr>
          <w:rFonts w:asciiTheme="minorHAnsi" w:hAnsiTheme="minorHAnsi" w:cstheme="minorHAnsi"/>
          <w:color w:val="000000"/>
        </w:rPr>
        <w:t>,</w:t>
      </w:r>
    </w:p>
    <w:p w14:paraId="582FE798" w14:textId="27874F3A" w:rsidR="00A0771A" w:rsidRPr="002A6A07" w:rsidRDefault="00A0771A" w:rsidP="00066A9C">
      <w:pPr>
        <w:pStyle w:val="StandardWeb"/>
        <w:numPr>
          <w:ilvl w:val="0"/>
          <w:numId w:val="19"/>
        </w:numPr>
        <w:shd w:val="clear" w:color="auto" w:fill="FFFFFF"/>
        <w:spacing w:before="0" w:beforeAutospacing="0" w:after="80" w:afterAutospacing="0" w:line="276" w:lineRule="auto"/>
        <w:ind w:left="714" w:hanging="357"/>
        <w:jc w:val="both"/>
        <w:rPr>
          <w:rFonts w:asciiTheme="minorHAnsi" w:hAnsiTheme="minorHAnsi" w:cstheme="minorHAnsi"/>
          <w:color w:val="000000"/>
        </w:rPr>
      </w:pPr>
      <w:r w:rsidRPr="002A6A07">
        <w:rPr>
          <w:rFonts w:asciiTheme="minorHAnsi" w:hAnsiTheme="minorHAnsi" w:cstheme="minorHAnsi"/>
          <w:color w:val="000000"/>
        </w:rPr>
        <w:t>postavljati neprikladne slike, natpise i reklamne materijale bilo koje vrste,</w:t>
      </w:r>
    </w:p>
    <w:p w14:paraId="04092594" w14:textId="75CA8EBA" w:rsidR="00A0771A" w:rsidRPr="002A6A07" w:rsidRDefault="00A0771A" w:rsidP="00066A9C">
      <w:pPr>
        <w:pStyle w:val="StandardWeb"/>
        <w:numPr>
          <w:ilvl w:val="0"/>
          <w:numId w:val="19"/>
        </w:numPr>
        <w:shd w:val="clear" w:color="auto" w:fill="FFFFFF"/>
        <w:spacing w:before="0" w:beforeAutospacing="0" w:after="80" w:afterAutospacing="0" w:line="276" w:lineRule="auto"/>
        <w:ind w:left="714" w:hanging="357"/>
        <w:jc w:val="both"/>
        <w:rPr>
          <w:rFonts w:asciiTheme="minorHAnsi" w:hAnsiTheme="minorHAnsi" w:cstheme="minorHAnsi"/>
          <w:color w:val="000000"/>
        </w:rPr>
      </w:pPr>
      <w:r w:rsidRPr="002A6A07">
        <w:rPr>
          <w:rFonts w:asciiTheme="minorHAnsi" w:hAnsiTheme="minorHAnsi" w:cstheme="minorHAnsi"/>
          <w:color w:val="000000"/>
        </w:rPr>
        <w:t>bukom i vikom narušavati mir,</w:t>
      </w:r>
    </w:p>
    <w:p w14:paraId="002B7F11" w14:textId="4C4B8487" w:rsidR="00A0771A" w:rsidRPr="002A6A07" w:rsidRDefault="00A0771A" w:rsidP="00066A9C">
      <w:pPr>
        <w:pStyle w:val="StandardWeb"/>
        <w:numPr>
          <w:ilvl w:val="0"/>
          <w:numId w:val="19"/>
        </w:numPr>
        <w:shd w:val="clear" w:color="auto" w:fill="FFFFFF"/>
        <w:spacing w:before="0" w:beforeAutospacing="0" w:after="80" w:afterAutospacing="0" w:line="276" w:lineRule="auto"/>
        <w:ind w:left="714" w:hanging="357"/>
        <w:jc w:val="both"/>
        <w:rPr>
          <w:rFonts w:asciiTheme="minorHAnsi" w:hAnsiTheme="minorHAnsi" w:cstheme="minorHAnsi"/>
          <w:color w:val="000000"/>
        </w:rPr>
      </w:pPr>
      <w:r w:rsidRPr="002A6A07">
        <w:rPr>
          <w:rFonts w:asciiTheme="minorHAnsi" w:hAnsiTheme="minorHAnsi" w:cstheme="minorHAnsi"/>
          <w:color w:val="000000"/>
        </w:rPr>
        <w:t>odnositi cvijeće, vaze, ukrase i opremu s tuđih grobnih mjesta i zelenih površina,</w:t>
      </w:r>
    </w:p>
    <w:p w14:paraId="026B1D78" w14:textId="4629E3BC" w:rsidR="00A0771A" w:rsidRPr="002A6A07" w:rsidRDefault="00011A10" w:rsidP="00066A9C">
      <w:pPr>
        <w:pStyle w:val="StandardWeb"/>
        <w:numPr>
          <w:ilvl w:val="0"/>
          <w:numId w:val="19"/>
        </w:numPr>
        <w:shd w:val="clear" w:color="auto" w:fill="FFFFFF"/>
        <w:spacing w:before="0" w:beforeAutospacing="0" w:after="80" w:afterAutospacing="0" w:line="276" w:lineRule="auto"/>
        <w:ind w:left="714" w:hanging="357"/>
        <w:jc w:val="both"/>
        <w:rPr>
          <w:rFonts w:asciiTheme="minorHAnsi" w:hAnsiTheme="minorHAnsi" w:cstheme="minorHAnsi"/>
          <w:color w:val="000000"/>
        </w:rPr>
      </w:pPr>
      <w:r w:rsidRPr="002A6A07">
        <w:rPr>
          <w:rFonts w:asciiTheme="minorHAnsi" w:hAnsiTheme="minorHAnsi" w:cstheme="minorHAnsi"/>
          <w:color w:val="000000"/>
        </w:rPr>
        <w:t>odlaganje otpada na svim drugim mjestima osim u za to predviđene posude,</w:t>
      </w:r>
    </w:p>
    <w:p w14:paraId="72BE9DB5" w14:textId="317878E6" w:rsidR="00011A10" w:rsidRPr="002A6A07" w:rsidRDefault="00011A10" w:rsidP="00066A9C">
      <w:pPr>
        <w:pStyle w:val="StandardWeb"/>
        <w:numPr>
          <w:ilvl w:val="0"/>
          <w:numId w:val="19"/>
        </w:numPr>
        <w:shd w:val="clear" w:color="auto" w:fill="FFFFFF"/>
        <w:spacing w:before="0" w:beforeAutospacing="0" w:after="80" w:afterAutospacing="0" w:line="276" w:lineRule="auto"/>
        <w:ind w:left="714" w:hanging="357"/>
        <w:jc w:val="both"/>
        <w:rPr>
          <w:rFonts w:asciiTheme="minorHAnsi" w:hAnsiTheme="minorHAnsi" w:cstheme="minorHAnsi"/>
          <w:color w:val="000000"/>
        </w:rPr>
      </w:pPr>
      <w:r w:rsidRPr="002A6A07">
        <w:rPr>
          <w:rFonts w:asciiTheme="minorHAnsi" w:hAnsiTheme="minorHAnsi" w:cstheme="minorHAnsi"/>
          <w:color w:val="000000"/>
        </w:rPr>
        <w:t>izvođenje radova bez pisane suglasnosti Upravitelja groblja</w:t>
      </w:r>
      <w:r w:rsidR="00A56D24" w:rsidRPr="002A6A07">
        <w:rPr>
          <w:rFonts w:asciiTheme="minorHAnsi" w:hAnsiTheme="minorHAnsi" w:cstheme="minorHAnsi"/>
          <w:color w:val="000000"/>
        </w:rPr>
        <w:t>,</w:t>
      </w:r>
    </w:p>
    <w:p w14:paraId="0C933BE8" w14:textId="0DFAAA65" w:rsidR="00933F14" w:rsidRPr="002A6A07" w:rsidRDefault="00933F14" w:rsidP="00066A9C">
      <w:pPr>
        <w:pStyle w:val="StandardWeb"/>
        <w:numPr>
          <w:ilvl w:val="0"/>
          <w:numId w:val="19"/>
        </w:numPr>
        <w:shd w:val="clear" w:color="auto" w:fill="FFFFFF"/>
        <w:spacing w:before="0" w:beforeAutospacing="0" w:after="80" w:afterAutospacing="0" w:line="276" w:lineRule="auto"/>
        <w:ind w:left="714" w:hanging="357"/>
        <w:jc w:val="both"/>
        <w:rPr>
          <w:rFonts w:asciiTheme="minorHAnsi" w:hAnsiTheme="minorHAnsi" w:cstheme="minorHAnsi"/>
          <w:color w:val="000000"/>
        </w:rPr>
      </w:pPr>
      <w:r w:rsidRPr="002A6A07">
        <w:rPr>
          <w:rFonts w:asciiTheme="minorHAnsi" w:hAnsiTheme="minorHAnsi" w:cstheme="minorHAnsi"/>
          <w:color w:val="000000"/>
        </w:rPr>
        <w:t>izvođačima radova na groblju, izvoditi bilo kakve radove bez prijave početka i završetka radova Upravi groblja,</w:t>
      </w:r>
    </w:p>
    <w:p w14:paraId="13BDA8D7" w14:textId="75C2D10A" w:rsidR="00011A10" w:rsidRPr="002A6A07" w:rsidRDefault="00011A10" w:rsidP="00066A9C">
      <w:pPr>
        <w:pStyle w:val="StandardWeb"/>
        <w:numPr>
          <w:ilvl w:val="0"/>
          <w:numId w:val="19"/>
        </w:numPr>
        <w:shd w:val="clear" w:color="auto" w:fill="FFFFFF"/>
        <w:spacing w:before="0" w:beforeAutospacing="0" w:after="80" w:afterAutospacing="0" w:line="276" w:lineRule="auto"/>
        <w:ind w:left="714" w:hanging="357"/>
        <w:jc w:val="both"/>
        <w:rPr>
          <w:rFonts w:asciiTheme="minorHAnsi" w:hAnsiTheme="minorHAnsi" w:cstheme="minorHAnsi"/>
          <w:color w:val="000000"/>
        </w:rPr>
      </w:pPr>
      <w:r w:rsidRPr="002A6A07">
        <w:rPr>
          <w:rFonts w:asciiTheme="minorHAnsi" w:hAnsiTheme="minorHAnsi" w:cstheme="minorHAnsi"/>
          <w:color w:val="000000"/>
        </w:rPr>
        <w:t>spaljivanje otpadnog materijala</w:t>
      </w:r>
      <w:r w:rsidR="00A56D24" w:rsidRPr="002A6A07">
        <w:rPr>
          <w:rFonts w:asciiTheme="minorHAnsi" w:hAnsiTheme="minorHAnsi" w:cstheme="minorHAnsi"/>
          <w:color w:val="000000"/>
        </w:rPr>
        <w:t>,</w:t>
      </w:r>
    </w:p>
    <w:p w14:paraId="397A2710" w14:textId="53B2C08B" w:rsidR="00011A10" w:rsidRPr="002A6A07" w:rsidRDefault="00011A10" w:rsidP="00066A9C">
      <w:pPr>
        <w:pStyle w:val="StandardWeb"/>
        <w:numPr>
          <w:ilvl w:val="0"/>
          <w:numId w:val="19"/>
        </w:numPr>
        <w:shd w:val="clear" w:color="auto" w:fill="FFFFFF"/>
        <w:spacing w:before="0" w:beforeAutospacing="0" w:after="80" w:afterAutospacing="0" w:line="276" w:lineRule="auto"/>
        <w:ind w:left="714" w:hanging="357"/>
        <w:jc w:val="both"/>
        <w:rPr>
          <w:rFonts w:asciiTheme="minorHAnsi" w:hAnsiTheme="minorHAnsi" w:cstheme="minorHAnsi"/>
          <w:color w:val="000000"/>
        </w:rPr>
      </w:pPr>
      <w:r w:rsidRPr="002A6A07">
        <w:rPr>
          <w:rFonts w:asciiTheme="minorHAnsi" w:hAnsiTheme="minorHAnsi" w:cstheme="minorHAnsi"/>
          <w:color w:val="000000"/>
        </w:rPr>
        <w:t>prosjačenje</w:t>
      </w:r>
      <w:r w:rsidR="00A56D24" w:rsidRPr="002A6A07">
        <w:rPr>
          <w:rFonts w:asciiTheme="minorHAnsi" w:hAnsiTheme="minorHAnsi" w:cstheme="minorHAnsi"/>
          <w:color w:val="000000"/>
        </w:rPr>
        <w:t>,</w:t>
      </w:r>
    </w:p>
    <w:p w14:paraId="36DBC8A6" w14:textId="0B917C20" w:rsidR="00011A10" w:rsidRPr="002F2F8D" w:rsidRDefault="00011A10" w:rsidP="00066A9C">
      <w:pPr>
        <w:pStyle w:val="StandardWeb"/>
        <w:numPr>
          <w:ilvl w:val="0"/>
          <w:numId w:val="19"/>
        </w:numPr>
        <w:shd w:val="clear" w:color="auto" w:fill="FFFFFF"/>
        <w:spacing w:before="0" w:beforeAutospacing="0" w:after="80" w:afterAutospacing="0" w:line="276" w:lineRule="auto"/>
        <w:ind w:left="714" w:hanging="357"/>
        <w:jc w:val="both"/>
        <w:rPr>
          <w:rFonts w:asciiTheme="minorHAnsi" w:hAnsiTheme="minorHAnsi" w:cstheme="minorHAnsi"/>
          <w:color w:val="000000"/>
        </w:rPr>
      </w:pPr>
      <w:r w:rsidRPr="002F2F8D">
        <w:rPr>
          <w:rFonts w:asciiTheme="minorHAnsi" w:hAnsiTheme="minorHAnsi" w:cstheme="minorHAnsi"/>
          <w:color w:val="000000"/>
        </w:rPr>
        <w:t xml:space="preserve">svako okupljanje koje je protivno odredbama zakona kojim se uređuju </w:t>
      </w:r>
      <w:r w:rsidR="00933F14" w:rsidRPr="002F2F8D">
        <w:rPr>
          <w:rFonts w:asciiTheme="minorHAnsi" w:hAnsiTheme="minorHAnsi" w:cstheme="minorHAnsi"/>
          <w:color w:val="000000"/>
        </w:rPr>
        <w:t>javna okupljanja</w:t>
      </w:r>
      <w:r w:rsidR="00A56D24" w:rsidRPr="002F2F8D">
        <w:rPr>
          <w:rFonts w:asciiTheme="minorHAnsi" w:hAnsiTheme="minorHAnsi" w:cstheme="minorHAnsi"/>
          <w:color w:val="000000"/>
        </w:rPr>
        <w:t>,</w:t>
      </w:r>
    </w:p>
    <w:p w14:paraId="51988754" w14:textId="6753931E" w:rsidR="00933F14" w:rsidRPr="002F2F8D" w:rsidRDefault="00933F14" w:rsidP="00066A9C">
      <w:pPr>
        <w:pStyle w:val="StandardWeb"/>
        <w:numPr>
          <w:ilvl w:val="0"/>
          <w:numId w:val="19"/>
        </w:numPr>
        <w:shd w:val="clear" w:color="auto" w:fill="FFFFFF"/>
        <w:spacing w:before="0" w:beforeAutospacing="0" w:after="80" w:afterAutospacing="0" w:line="276" w:lineRule="auto"/>
        <w:ind w:left="714" w:hanging="357"/>
        <w:jc w:val="both"/>
        <w:rPr>
          <w:rFonts w:asciiTheme="minorHAnsi" w:hAnsiTheme="minorHAnsi" w:cstheme="minorHAnsi"/>
          <w:color w:val="000000"/>
        </w:rPr>
      </w:pPr>
      <w:r w:rsidRPr="002F2F8D">
        <w:rPr>
          <w:rFonts w:asciiTheme="minorHAnsi" w:hAnsiTheme="minorHAnsi" w:cstheme="minorHAnsi"/>
          <w:color w:val="000000"/>
        </w:rPr>
        <w:t>svako ponašanje protivno odredbama zakona kojim se uređuju prekršaji protiv javnog reda i mira</w:t>
      </w:r>
      <w:r w:rsidR="00A56D24" w:rsidRPr="002F2F8D">
        <w:rPr>
          <w:rFonts w:asciiTheme="minorHAnsi" w:hAnsiTheme="minorHAnsi" w:cstheme="minorHAnsi"/>
          <w:color w:val="000000"/>
        </w:rPr>
        <w:t>.</w:t>
      </w:r>
    </w:p>
    <w:p w14:paraId="65758941" w14:textId="77777777" w:rsidR="00066A9C" w:rsidRDefault="00066A9C" w:rsidP="00D54399">
      <w:pPr>
        <w:pStyle w:val="StandardWeb"/>
        <w:shd w:val="clear" w:color="auto" w:fill="FFFFFF"/>
        <w:spacing w:line="276" w:lineRule="auto"/>
        <w:jc w:val="center"/>
        <w:rPr>
          <w:rFonts w:asciiTheme="minorHAnsi" w:hAnsiTheme="minorHAnsi" w:cstheme="minorHAnsi"/>
          <w:b/>
        </w:rPr>
      </w:pPr>
    </w:p>
    <w:p w14:paraId="3C485726" w14:textId="0C4D020C" w:rsidR="00525AB3" w:rsidRPr="00E569FB" w:rsidRDefault="00525AB3" w:rsidP="00D54399">
      <w:pPr>
        <w:pStyle w:val="StandardWeb"/>
        <w:shd w:val="clear" w:color="auto" w:fill="FFFFFF"/>
        <w:spacing w:line="276" w:lineRule="auto"/>
        <w:jc w:val="center"/>
        <w:rPr>
          <w:rFonts w:asciiTheme="minorHAnsi" w:hAnsiTheme="minorHAnsi" w:cstheme="minorHAnsi"/>
          <w:b/>
        </w:rPr>
      </w:pPr>
      <w:r w:rsidRPr="00E569FB">
        <w:rPr>
          <w:rFonts w:asciiTheme="minorHAnsi" w:hAnsiTheme="minorHAnsi" w:cstheme="minorHAnsi"/>
          <w:b/>
        </w:rPr>
        <w:lastRenderedPageBreak/>
        <w:t xml:space="preserve">Članak </w:t>
      </w:r>
      <w:r w:rsidR="00E27555" w:rsidRPr="00E569FB">
        <w:rPr>
          <w:rFonts w:asciiTheme="minorHAnsi" w:hAnsiTheme="minorHAnsi" w:cstheme="minorHAnsi"/>
          <w:b/>
        </w:rPr>
        <w:t>1</w:t>
      </w:r>
      <w:r w:rsidR="002F2F8D">
        <w:rPr>
          <w:rFonts w:asciiTheme="minorHAnsi" w:hAnsiTheme="minorHAnsi" w:cstheme="minorHAnsi"/>
          <w:b/>
        </w:rPr>
        <w:t>0</w:t>
      </w:r>
      <w:r w:rsidRPr="00E569FB">
        <w:rPr>
          <w:rFonts w:asciiTheme="minorHAnsi" w:hAnsiTheme="minorHAnsi" w:cstheme="minorHAnsi"/>
          <w:b/>
        </w:rPr>
        <w:t>.</w:t>
      </w:r>
    </w:p>
    <w:p w14:paraId="3E4426F2" w14:textId="1809BDD7" w:rsidR="00525AB3" w:rsidRPr="002A6A07" w:rsidRDefault="00525AB3" w:rsidP="00066A9C">
      <w:pPr>
        <w:pStyle w:val="StandardWeb"/>
        <w:shd w:val="clear" w:color="auto" w:fill="FFFFFF"/>
        <w:spacing w:before="0" w:beforeAutospacing="0" w:after="80" w:afterAutospacing="0" w:line="276" w:lineRule="auto"/>
        <w:jc w:val="both"/>
        <w:rPr>
          <w:rFonts w:asciiTheme="minorHAnsi" w:hAnsiTheme="minorHAnsi" w:cstheme="minorHAnsi"/>
          <w:color w:val="000000"/>
        </w:rPr>
      </w:pPr>
      <w:r w:rsidRPr="002A6A07">
        <w:rPr>
          <w:rFonts w:asciiTheme="minorHAnsi" w:hAnsiTheme="minorHAnsi" w:cstheme="minorHAnsi"/>
          <w:color w:val="000000"/>
        </w:rPr>
        <w:t>Korisnik je</w:t>
      </w:r>
      <w:r w:rsidR="00E27555" w:rsidRPr="002A6A07">
        <w:rPr>
          <w:rFonts w:asciiTheme="minorHAnsi" w:hAnsiTheme="minorHAnsi" w:cstheme="minorHAnsi"/>
          <w:color w:val="000000"/>
        </w:rPr>
        <w:t xml:space="preserve"> obvezan održavati</w:t>
      </w:r>
      <w:r w:rsidRPr="002A6A07">
        <w:rPr>
          <w:rFonts w:asciiTheme="minorHAnsi" w:hAnsiTheme="minorHAnsi" w:cstheme="minorHAnsi"/>
          <w:color w:val="000000"/>
        </w:rPr>
        <w:t xml:space="preserve"> grobno mjesto</w:t>
      </w:r>
      <w:r w:rsidR="00E27555" w:rsidRPr="002A6A07">
        <w:rPr>
          <w:rFonts w:asciiTheme="minorHAnsi" w:hAnsiTheme="minorHAnsi" w:cstheme="minorHAnsi"/>
          <w:color w:val="000000"/>
        </w:rPr>
        <w:t xml:space="preserve"> čistim i urednim, na način da ne narušava cjelokupan izgled groblja te da ne predstavlja opasnost po sigurnost i stabilnost drugih grobnih mjesta i/ili posjetitelja groblja.</w:t>
      </w:r>
      <w:r w:rsidRPr="002A6A07">
        <w:rPr>
          <w:rFonts w:asciiTheme="minorHAnsi" w:hAnsiTheme="minorHAnsi" w:cstheme="minorHAnsi"/>
          <w:color w:val="000000"/>
        </w:rPr>
        <w:t xml:space="preserve"> i prostor oko njega održavati urednim, pazeći da ne oštećuje i ne onečišćuje susjedne grobove uz dužnu pažnju prema umrlima.</w:t>
      </w:r>
    </w:p>
    <w:p w14:paraId="11D357AF" w14:textId="1AE7161F" w:rsidR="00E27555" w:rsidRPr="002A6A07" w:rsidRDefault="00E27555" w:rsidP="00066A9C">
      <w:pPr>
        <w:pStyle w:val="StandardWeb"/>
        <w:shd w:val="clear" w:color="auto" w:fill="FFFFFF"/>
        <w:spacing w:before="0" w:beforeAutospacing="0" w:after="80" w:afterAutospacing="0" w:line="276" w:lineRule="auto"/>
        <w:jc w:val="both"/>
        <w:rPr>
          <w:rFonts w:asciiTheme="minorHAnsi" w:hAnsiTheme="minorHAnsi" w:cstheme="minorHAnsi"/>
          <w:color w:val="000000"/>
        </w:rPr>
      </w:pPr>
      <w:r w:rsidRPr="002A6A07">
        <w:rPr>
          <w:rFonts w:asciiTheme="minorHAnsi" w:hAnsiTheme="minorHAnsi" w:cstheme="minorHAnsi"/>
          <w:color w:val="000000"/>
        </w:rPr>
        <w:t>U slučaju da  korisnik ne postupa sukladno odredbi stavka 1. ovog članka, Upravitelj groblja pisanim putem će ga upozoriti na navedenu obvezu.</w:t>
      </w:r>
    </w:p>
    <w:p w14:paraId="57796186" w14:textId="150551E5" w:rsidR="00525AB3" w:rsidRPr="002A6A07" w:rsidRDefault="00525AB3" w:rsidP="00D54399">
      <w:pPr>
        <w:pStyle w:val="StandardWeb"/>
        <w:shd w:val="clear" w:color="auto" w:fill="FFFFFF"/>
        <w:spacing w:line="276" w:lineRule="auto"/>
        <w:jc w:val="center"/>
        <w:rPr>
          <w:rFonts w:asciiTheme="minorHAnsi" w:hAnsiTheme="minorHAnsi" w:cstheme="minorHAnsi"/>
          <w:b/>
          <w:color w:val="000000"/>
        </w:rPr>
      </w:pPr>
      <w:r w:rsidRPr="002A6A07">
        <w:rPr>
          <w:rFonts w:asciiTheme="minorHAnsi" w:hAnsiTheme="minorHAnsi" w:cstheme="minorHAnsi"/>
          <w:b/>
        </w:rPr>
        <w:t xml:space="preserve">Članak </w:t>
      </w:r>
      <w:r w:rsidR="00E27555" w:rsidRPr="002A6A07">
        <w:rPr>
          <w:rFonts w:asciiTheme="minorHAnsi" w:hAnsiTheme="minorHAnsi" w:cstheme="minorHAnsi"/>
          <w:b/>
        </w:rPr>
        <w:t>1</w:t>
      </w:r>
      <w:r w:rsidR="002F2F8D">
        <w:rPr>
          <w:rFonts w:asciiTheme="minorHAnsi" w:hAnsiTheme="minorHAnsi" w:cstheme="minorHAnsi"/>
          <w:b/>
        </w:rPr>
        <w:t>1</w:t>
      </w:r>
      <w:r w:rsidRPr="002A6A07">
        <w:rPr>
          <w:rFonts w:asciiTheme="minorHAnsi" w:hAnsiTheme="minorHAnsi" w:cstheme="minorHAnsi"/>
          <w:b/>
        </w:rPr>
        <w:t>.</w:t>
      </w:r>
    </w:p>
    <w:p w14:paraId="2FECF403" w14:textId="59E99D2F" w:rsidR="00525AB3" w:rsidRPr="002A6A07" w:rsidRDefault="00525AB3" w:rsidP="00D54399">
      <w:pPr>
        <w:shd w:val="clear" w:color="auto" w:fill="FFFFFF"/>
        <w:spacing w:after="0" w:line="276" w:lineRule="auto"/>
        <w:jc w:val="both"/>
        <w:textAlignment w:val="baseline"/>
        <w:rPr>
          <w:rFonts w:cstheme="minorHAnsi"/>
          <w:sz w:val="24"/>
          <w:szCs w:val="24"/>
        </w:rPr>
      </w:pPr>
      <w:r w:rsidRPr="002A6A07">
        <w:rPr>
          <w:rFonts w:cstheme="minorHAnsi"/>
          <w:sz w:val="24"/>
          <w:szCs w:val="24"/>
        </w:rPr>
        <w:t xml:space="preserve">Upravitelj groblja ne odgovara za štete što ih na grobovima i grobnim spomenicima počine treće osobe, kao niti za štete koje su posljedica više sile (štete od elementarnih nepogoda, poplava, požara, potresa i slično). </w:t>
      </w:r>
    </w:p>
    <w:p w14:paraId="6F28D958" w14:textId="53A9E056" w:rsidR="005D42A9" w:rsidRPr="00E569FB" w:rsidRDefault="005D42A9" w:rsidP="00D54399">
      <w:pPr>
        <w:pStyle w:val="StandardWeb"/>
        <w:shd w:val="clear" w:color="auto" w:fill="FFFFFF"/>
        <w:spacing w:line="276" w:lineRule="auto"/>
        <w:jc w:val="center"/>
        <w:rPr>
          <w:rFonts w:asciiTheme="minorHAnsi" w:hAnsiTheme="minorHAnsi" w:cstheme="minorHAnsi"/>
          <w:b/>
        </w:rPr>
      </w:pPr>
      <w:r w:rsidRPr="00E569FB">
        <w:rPr>
          <w:rFonts w:asciiTheme="minorHAnsi" w:hAnsiTheme="minorHAnsi" w:cstheme="minorHAnsi"/>
          <w:b/>
        </w:rPr>
        <w:t>Članak 1</w:t>
      </w:r>
      <w:r w:rsidR="002F2F8D">
        <w:rPr>
          <w:rFonts w:asciiTheme="minorHAnsi" w:hAnsiTheme="minorHAnsi" w:cstheme="minorHAnsi"/>
          <w:b/>
        </w:rPr>
        <w:t>2</w:t>
      </w:r>
      <w:r w:rsidRPr="00E569FB">
        <w:rPr>
          <w:rFonts w:asciiTheme="minorHAnsi" w:hAnsiTheme="minorHAnsi" w:cstheme="minorHAnsi"/>
          <w:b/>
        </w:rPr>
        <w:t>.</w:t>
      </w:r>
    </w:p>
    <w:p w14:paraId="5046A2F1" w14:textId="4BC364E0" w:rsidR="00C17452" w:rsidRPr="002A6A07" w:rsidRDefault="00E27555" w:rsidP="00D54399">
      <w:pPr>
        <w:pStyle w:val="StandardWeb"/>
        <w:shd w:val="clear" w:color="auto" w:fill="FFFFFF"/>
        <w:spacing w:before="0" w:beforeAutospacing="0" w:after="0" w:afterAutospacing="0" w:line="276" w:lineRule="auto"/>
        <w:jc w:val="both"/>
        <w:rPr>
          <w:rFonts w:asciiTheme="minorHAnsi" w:hAnsiTheme="minorHAnsi" w:cstheme="minorHAnsi"/>
          <w:color w:val="000000"/>
        </w:rPr>
      </w:pPr>
      <w:r w:rsidRPr="002A6A07">
        <w:rPr>
          <w:rFonts w:asciiTheme="minorHAnsi" w:hAnsiTheme="minorHAnsi" w:cstheme="minorHAnsi"/>
          <w:color w:val="000000"/>
        </w:rPr>
        <w:t xml:space="preserve">Svaka povreda odredaba ove Odluke podliježe primjeni </w:t>
      </w:r>
      <w:r w:rsidR="00A75311">
        <w:rPr>
          <w:rFonts w:asciiTheme="minorHAnsi" w:hAnsiTheme="minorHAnsi" w:cstheme="minorHAnsi"/>
          <w:color w:val="000000"/>
        </w:rPr>
        <w:t>prekršajnih</w:t>
      </w:r>
      <w:r w:rsidRPr="002A6A07">
        <w:rPr>
          <w:rFonts w:asciiTheme="minorHAnsi" w:hAnsiTheme="minorHAnsi" w:cstheme="minorHAnsi"/>
          <w:color w:val="000000"/>
        </w:rPr>
        <w:t xml:space="preserve"> odredbi iz </w:t>
      </w:r>
      <w:r w:rsidR="005D42A9" w:rsidRPr="002A6A07">
        <w:rPr>
          <w:rFonts w:asciiTheme="minorHAnsi" w:hAnsiTheme="minorHAnsi" w:cstheme="minorHAnsi"/>
          <w:color w:val="000000"/>
        </w:rPr>
        <w:t>Odluke o grobljima Grada Krka</w:t>
      </w:r>
      <w:r w:rsidR="00963A1C" w:rsidRPr="002A6A07">
        <w:rPr>
          <w:rFonts w:asciiTheme="minorHAnsi" w:hAnsiTheme="minorHAnsi" w:cstheme="minorHAnsi"/>
          <w:color w:val="000000"/>
        </w:rPr>
        <w:t>.</w:t>
      </w:r>
    </w:p>
    <w:p w14:paraId="4A34003A" w14:textId="5DD58AA5" w:rsidR="00963A1C" w:rsidRPr="002A6A07" w:rsidRDefault="00811E89" w:rsidP="00D54399">
      <w:pPr>
        <w:pStyle w:val="StandardWeb"/>
        <w:numPr>
          <w:ilvl w:val="0"/>
          <w:numId w:val="16"/>
        </w:numPr>
        <w:shd w:val="clear" w:color="auto" w:fill="FFFFFF"/>
        <w:spacing w:line="276" w:lineRule="auto"/>
        <w:ind w:left="567" w:hanging="567"/>
        <w:jc w:val="both"/>
        <w:rPr>
          <w:rFonts w:asciiTheme="minorHAnsi" w:hAnsiTheme="minorHAnsi" w:cstheme="minorHAnsi"/>
          <w:b/>
          <w:color w:val="000000"/>
        </w:rPr>
      </w:pPr>
      <w:r w:rsidRPr="002A6A07">
        <w:rPr>
          <w:rFonts w:asciiTheme="minorHAnsi" w:hAnsiTheme="minorHAnsi" w:cstheme="minorHAnsi"/>
          <w:b/>
          <w:color w:val="000000"/>
        </w:rPr>
        <w:t>ZAVRŠNE ODREDBE</w:t>
      </w:r>
    </w:p>
    <w:p w14:paraId="2DCA51A0" w14:textId="00C9A9BD" w:rsidR="005D42A9" w:rsidRPr="00BC7234" w:rsidRDefault="005D42A9" w:rsidP="00D54399">
      <w:pPr>
        <w:pStyle w:val="StandardWeb"/>
        <w:shd w:val="clear" w:color="auto" w:fill="FFFFFF"/>
        <w:spacing w:line="276" w:lineRule="auto"/>
        <w:jc w:val="center"/>
        <w:rPr>
          <w:rFonts w:asciiTheme="minorHAnsi" w:hAnsiTheme="minorHAnsi" w:cstheme="minorHAnsi"/>
          <w:b/>
        </w:rPr>
      </w:pPr>
      <w:r w:rsidRPr="00BC7234">
        <w:rPr>
          <w:rFonts w:asciiTheme="minorHAnsi" w:hAnsiTheme="minorHAnsi" w:cstheme="minorHAnsi"/>
          <w:b/>
        </w:rPr>
        <w:t>Članak 1</w:t>
      </w:r>
      <w:r w:rsidR="002F2F8D">
        <w:rPr>
          <w:rFonts w:asciiTheme="minorHAnsi" w:hAnsiTheme="minorHAnsi" w:cstheme="minorHAnsi"/>
          <w:b/>
        </w:rPr>
        <w:t>3</w:t>
      </w:r>
      <w:r w:rsidRPr="00BC7234">
        <w:rPr>
          <w:rFonts w:asciiTheme="minorHAnsi" w:hAnsiTheme="minorHAnsi" w:cstheme="minorHAnsi"/>
          <w:b/>
        </w:rPr>
        <w:t>.</w:t>
      </w:r>
    </w:p>
    <w:p w14:paraId="45AA3666" w14:textId="77777777" w:rsidR="005D42A9" w:rsidRPr="002A6A07" w:rsidRDefault="005D42A9" w:rsidP="00066A9C">
      <w:pPr>
        <w:pStyle w:val="StandardWeb"/>
        <w:shd w:val="clear" w:color="auto" w:fill="FFFFFF"/>
        <w:spacing w:before="0" w:beforeAutospacing="0" w:after="80" w:afterAutospacing="0" w:line="276" w:lineRule="auto"/>
        <w:jc w:val="both"/>
        <w:rPr>
          <w:rFonts w:asciiTheme="minorHAnsi" w:hAnsiTheme="minorHAnsi" w:cstheme="minorHAnsi"/>
          <w:color w:val="000000"/>
        </w:rPr>
      </w:pPr>
      <w:r w:rsidRPr="002A6A07">
        <w:rPr>
          <w:rFonts w:asciiTheme="minorHAnsi" w:hAnsiTheme="minorHAnsi" w:cstheme="minorHAnsi"/>
          <w:color w:val="000000"/>
        </w:rPr>
        <w:t>Ova Odluka stupa na snagu danom donošenja i objavljuje se na web stranici VECLA d.o.o. uz objavljeni izvadak iz Odluke na oglasnim pločama groblja.</w:t>
      </w:r>
    </w:p>
    <w:p w14:paraId="541A9A8F" w14:textId="0605D159" w:rsidR="00AB0FE6" w:rsidRPr="00B00B76" w:rsidRDefault="001565C5" w:rsidP="00066A9C">
      <w:pPr>
        <w:pStyle w:val="StandardWeb"/>
        <w:shd w:val="clear" w:color="auto" w:fill="FFFFFF"/>
        <w:spacing w:before="0" w:beforeAutospacing="0" w:after="80" w:afterAutospacing="0" w:line="276" w:lineRule="auto"/>
        <w:jc w:val="both"/>
        <w:rPr>
          <w:rFonts w:asciiTheme="minorHAnsi" w:hAnsiTheme="minorHAnsi" w:cstheme="minorHAnsi"/>
          <w:color w:val="000000"/>
        </w:rPr>
        <w:sectPr w:rsidR="00AB0FE6" w:rsidRPr="00B00B76" w:rsidSect="002A6A07">
          <w:headerReference w:type="default" r:id="rId7"/>
          <w:headerReference w:type="first" r:id="rId8"/>
          <w:footerReference w:type="first" r:id="rId9"/>
          <w:pgSz w:w="11906" w:h="16838"/>
          <w:pgMar w:top="1418" w:right="1274" w:bottom="993" w:left="1276" w:header="142" w:footer="170" w:gutter="0"/>
          <w:cols w:space="708"/>
          <w:titlePg/>
          <w:docGrid w:linePitch="360"/>
        </w:sectPr>
      </w:pPr>
      <w:r w:rsidRPr="002A6A07">
        <w:rPr>
          <w:rFonts w:asciiTheme="minorHAnsi" w:hAnsiTheme="minorHAnsi" w:cstheme="minorHAnsi"/>
          <w:color w:val="000000"/>
        </w:rPr>
        <w:t>Stupanjem na snagu ove Odluke prestaje važiti Pravilnik o grobnom redu od dana 31. siječnja 2023. godine.</w:t>
      </w:r>
    </w:p>
    <w:p w14:paraId="53F829E8" w14:textId="70D066D4" w:rsidR="00116E16" w:rsidRDefault="00116E16" w:rsidP="00D54399">
      <w:pPr>
        <w:spacing w:after="0" w:line="276" w:lineRule="auto"/>
        <w:jc w:val="both"/>
        <w:rPr>
          <w:rFonts w:cstheme="minorHAnsi"/>
          <w:sz w:val="24"/>
          <w:szCs w:val="24"/>
        </w:rPr>
      </w:pPr>
    </w:p>
    <w:p w14:paraId="23EFD24F" w14:textId="77777777" w:rsidR="002F2F8D" w:rsidRDefault="002F2F8D" w:rsidP="00D54399">
      <w:pPr>
        <w:spacing w:after="0" w:line="276" w:lineRule="auto"/>
        <w:jc w:val="both"/>
        <w:rPr>
          <w:rFonts w:cstheme="minorHAnsi"/>
          <w:sz w:val="24"/>
          <w:szCs w:val="24"/>
        </w:rPr>
      </w:pPr>
    </w:p>
    <w:p w14:paraId="0C7BE0C1" w14:textId="77777777" w:rsidR="002F2F8D" w:rsidRDefault="002F2F8D" w:rsidP="00D54399">
      <w:pPr>
        <w:spacing w:after="0" w:line="276" w:lineRule="auto"/>
        <w:jc w:val="both"/>
        <w:rPr>
          <w:rFonts w:cstheme="minorHAnsi"/>
          <w:sz w:val="24"/>
          <w:szCs w:val="24"/>
        </w:rPr>
      </w:pPr>
    </w:p>
    <w:tbl>
      <w:tblPr>
        <w:tblStyle w:val="Reetkatablice"/>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1"/>
        <w:gridCol w:w="5812"/>
      </w:tblGrid>
      <w:tr w:rsidR="00B00B76" w14:paraId="3525CA39" w14:textId="77777777" w:rsidTr="00B00B76">
        <w:trPr>
          <w:trHeight w:val="1102"/>
        </w:trPr>
        <w:tc>
          <w:tcPr>
            <w:tcW w:w="3681" w:type="dxa"/>
          </w:tcPr>
          <w:p w14:paraId="5AE6FB84" w14:textId="72828526" w:rsidR="00B00B76" w:rsidRPr="002A6A07" w:rsidRDefault="00B00B76" w:rsidP="00D54399">
            <w:pPr>
              <w:spacing w:line="276" w:lineRule="auto"/>
              <w:jc w:val="both"/>
              <w:rPr>
                <w:rFonts w:cstheme="minorHAnsi"/>
                <w:sz w:val="24"/>
                <w:szCs w:val="24"/>
              </w:rPr>
            </w:pPr>
            <w:r w:rsidRPr="002A6A07">
              <w:rPr>
                <w:rFonts w:cstheme="minorHAnsi"/>
                <w:sz w:val="24"/>
                <w:szCs w:val="24"/>
              </w:rPr>
              <w:t>KLASA:</w:t>
            </w:r>
            <w:r w:rsidR="00650349">
              <w:rPr>
                <w:rFonts w:cstheme="minorHAnsi"/>
                <w:sz w:val="24"/>
                <w:szCs w:val="24"/>
              </w:rPr>
              <w:t xml:space="preserve"> 363-03/26-02/3</w:t>
            </w:r>
          </w:p>
          <w:p w14:paraId="6A4BD775" w14:textId="61CE8EC7" w:rsidR="00B00B76" w:rsidRPr="002A6A07" w:rsidRDefault="00B00B76" w:rsidP="00D54399">
            <w:pPr>
              <w:spacing w:line="276" w:lineRule="auto"/>
              <w:jc w:val="both"/>
              <w:rPr>
                <w:rFonts w:cstheme="minorHAnsi"/>
                <w:sz w:val="24"/>
                <w:szCs w:val="24"/>
              </w:rPr>
            </w:pPr>
            <w:r w:rsidRPr="002A6A07">
              <w:rPr>
                <w:rFonts w:cstheme="minorHAnsi"/>
                <w:sz w:val="24"/>
                <w:szCs w:val="24"/>
              </w:rPr>
              <w:t>URBROJ:</w:t>
            </w:r>
            <w:r w:rsidR="00650349">
              <w:rPr>
                <w:rFonts w:cstheme="minorHAnsi"/>
                <w:sz w:val="24"/>
                <w:szCs w:val="24"/>
              </w:rPr>
              <w:t xml:space="preserve"> 2142-19-02/1-26-1</w:t>
            </w:r>
          </w:p>
          <w:p w14:paraId="7A95A1E8" w14:textId="2263ECF7" w:rsidR="00B00B76" w:rsidRDefault="0094233B" w:rsidP="00D54399">
            <w:pPr>
              <w:spacing w:line="276" w:lineRule="auto"/>
              <w:jc w:val="both"/>
              <w:rPr>
                <w:rFonts w:cstheme="minorHAnsi"/>
                <w:sz w:val="24"/>
                <w:szCs w:val="24"/>
              </w:rPr>
            </w:pPr>
            <w:r>
              <w:rPr>
                <w:rFonts w:cstheme="minorHAnsi"/>
                <w:sz w:val="24"/>
                <w:szCs w:val="24"/>
              </w:rPr>
              <w:t>Krk, 22.</w:t>
            </w:r>
            <w:r w:rsidRPr="002A6A07">
              <w:rPr>
                <w:rFonts w:cstheme="minorHAnsi"/>
                <w:sz w:val="24"/>
                <w:szCs w:val="24"/>
              </w:rPr>
              <w:t xml:space="preserve"> travnja 2026. godine</w:t>
            </w:r>
          </w:p>
        </w:tc>
        <w:tc>
          <w:tcPr>
            <w:tcW w:w="5812" w:type="dxa"/>
          </w:tcPr>
          <w:p w14:paraId="59712B87" w14:textId="77777777" w:rsidR="00B00B76" w:rsidRDefault="00B00B76" w:rsidP="00D54399">
            <w:pPr>
              <w:spacing w:line="276" w:lineRule="auto"/>
              <w:ind w:left="4989" w:right="322" w:hanging="2259"/>
              <w:jc w:val="both"/>
              <w:rPr>
                <w:rFonts w:cstheme="minorHAnsi"/>
                <w:sz w:val="24"/>
                <w:szCs w:val="24"/>
              </w:rPr>
            </w:pPr>
            <w:r w:rsidRPr="002A6A07">
              <w:rPr>
                <w:rFonts w:cstheme="minorHAnsi"/>
                <w:sz w:val="24"/>
                <w:szCs w:val="24"/>
              </w:rPr>
              <w:t>Direktor</w:t>
            </w:r>
          </w:p>
          <w:p w14:paraId="6FF56B64" w14:textId="18690618" w:rsidR="00B00B76" w:rsidRDefault="00B00B76" w:rsidP="00D54399">
            <w:pPr>
              <w:spacing w:line="276" w:lineRule="auto"/>
              <w:ind w:left="4989" w:right="322" w:hanging="2259"/>
              <w:jc w:val="both"/>
              <w:rPr>
                <w:rFonts w:cstheme="minorHAnsi"/>
                <w:sz w:val="24"/>
                <w:szCs w:val="24"/>
              </w:rPr>
            </w:pPr>
            <w:r w:rsidRPr="002A6A07">
              <w:rPr>
                <w:rFonts w:cstheme="minorHAnsi"/>
                <w:sz w:val="24"/>
                <w:szCs w:val="24"/>
              </w:rPr>
              <w:t>Danko Milohnić</w:t>
            </w:r>
            <w:r w:rsidR="00B70C15">
              <w:rPr>
                <w:rFonts w:cstheme="minorHAnsi"/>
                <w:sz w:val="24"/>
                <w:szCs w:val="24"/>
              </w:rPr>
              <w:t>, v.r.</w:t>
            </w:r>
          </w:p>
        </w:tc>
      </w:tr>
    </w:tbl>
    <w:p w14:paraId="4D51EC67" w14:textId="77777777" w:rsidR="00B00B76" w:rsidRPr="00B00B76" w:rsidRDefault="00B00B76" w:rsidP="00D54399">
      <w:pPr>
        <w:spacing w:after="0" w:line="276" w:lineRule="auto"/>
        <w:jc w:val="both"/>
        <w:rPr>
          <w:rFonts w:cstheme="minorHAnsi"/>
          <w:sz w:val="2"/>
          <w:szCs w:val="2"/>
        </w:rPr>
      </w:pPr>
    </w:p>
    <w:sectPr w:rsidR="00B00B76" w:rsidRPr="00B00B76" w:rsidSect="00AB0FE6">
      <w:headerReference w:type="default" r:id="rId10"/>
      <w:footerReference w:type="default" r:id="rId11"/>
      <w:type w:val="continuous"/>
      <w:pgSz w:w="11906" w:h="16838"/>
      <w:pgMar w:top="1418" w:right="1274" w:bottom="1440" w:left="1276"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6BBCA" w14:textId="77777777" w:rsidR="009E0FCA" w:rsidRDefault="009E0FCA" w:rsidP="00116E16">
      <w:pPr>
        <w:spacing w:after="0" w:line="240" w:lineRule="auto"/>
      </w:pPr>
      <w:r>
        <w:separator/>
      </w:r>
    </w:p>
  </w:endnote>
  <w:endnote w:type="continuationSeparator" w:id="0">
    <w:p w14:paraId="42C77CEA" w14:textId="77777777" w:rsidR="009E0FCA" w:rsidRDefault="009E0FCA" w:rsidP="00116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D8A9B" w14:textId="77777777" w:rsidR="00952CEB" w:rsidRPr="005A75E0" w:rsidRDefault="00952CEB" w:rsidP="00952CEB">
    <w:pPr>
      <w:pStyle w:val="Podnoje"/>
      <w:tabs>
        <w:tab w:val="clear" w:pos="9072"/>
        <w:tab w:val="right" w:pos="6237"/>
      </w:tabs>
      <w:jc w:val="center"/>
      <w:rPr>
        <w:rFonts w:ascii="Maiandra GD" w:hAnsi="Maiandra GD"/>
        <w:b/>
        <w:noProof/>
        <w:color w:val="0097CC"/>
        <w:sz w:val="16"/>
        <w:szCs w:val="16"/>
        <w:lang w:eastAsia="hr-HR"/>
      </w:rPr>
    </w:pPr>
    <w:r w:rsidRPr="005A75E0">
      <w:rPr>
        <w:rFonts w:ascii="Maiandra GD" w:hAnsi="Maiandra GD"/>
        <w:b/>
        <w:noProof/>
        <w:color w:val="0097CC"/>
        <w:sz w:val="16"/>
        <w:szCs w:val="16"/>
        <w:lang w:eastAsia="hr-HR"/>
      </w:rPr>
      <w:t>VECLA d.o.o. ZA OBAVLJANJE KOMUNALNIH I LUČKIH DJELATNOSTI,  KRK,  LUKOBRAN 5,  E-MAIL: VECLA@VECLA.HR</w:t>
    </w:r>
  </w:p>
  <w:p w14:paraId="583B4834" w14:textId="77777777" w:rsidR="00952CEB" w:rsidRDefault="00952CEB" w:rsidP="00952CEB">
    <w:pPr>
      <w:pStyle w:val="Podnoje"/>
      <w:tabs>
        <w:tab w:val="clear" w:pos="9072"/>
        <w:tab w:val="right" w:pos="6237"/>
      </w:tabs>
      <w:jc w:val="center"/>
      <w:rPr>
        <w:rFonts w:ascii="Maiandra GD" w:hAnsi="Maiandra GD"/>
        <w:b/>
        <w:noProof/>
        <w:color w:val="0097CC"/>
        <w:sz w:val="16"/>
        <w:szCs w:val="16"/>
        <w:lang w:eastAsia="hr-HR"/>
      </w:rPr>
    </w:pPr>
    <w:r w:rsidRPr="005A75E0">
      <w:rPr>
        <w:rFonts w:ascii="Maiandra GD" w:hAnsi="Maiandra GD"/>
        <w:b/>
        <w:noProof/>
        <w:color w:val="0097CC"/>
        <w:sz w:val="16"/>
        <w:szCs w:val="16"/>
        <w:lang w:eastAsia="hr-HR"/>
      </w:rPr>
      <w:t>OIB:33825903375</w:t>
    </w:r>
    <w:r>
      <w:rPr>
        <w:rFonts w:ascii="Maiandra GD" w:hAnsi="Maiandra GD"/>
        <w:b/>
        <w:noProof/>
        <w:color w:val="0097CC"/>
        <w:sz w:val="16"/>
        <w:szCs w:val="16"/>
        <w:lang w:eastAsia="hr-HR"/>
      </w:rPr>
      <w:t xml:space="preserve"> </w:t>
    </w:r>
    <w:r w:rsidRPr="005A75E0">
      <w:rPr>
        <w:rFonts w:ascii="Maiandra GD" w:hAnsi="Maiandra GD"/>
        <w:b/>
        <w:noProof/>
        <w:color w:val="0097CC"/>
        <w:sz w:val="16"/>
        <w:szCs w:val="16"/>
        <w:lang w:eastAsia="hr-HR"/>
      </w:rPr>
      <w:t>/</w:t>
    </w:r>
    <w:r>
      <w:rPr>
        <w:rFonts w:ascii="Maiandra GD" w:hAnsi="Maiandra GD"/>
        <w:b/>
        <w:noProof/>
        <w:color w:val="0097CC"/>
        <w:sz w:val="16"/>
        <w:szCs w:val="16"/>
        <w:lang w:eastAsia="hr-HR"/>
      </w:rPr>
      <w:t xml:space="preserve"> </w:t>
    </w:r>
    <w:r w:rsidRPr="005A75E0">
      <w:rPr>
        <w:rFonts w:ascii="Maiandra GD" w:hAnsi="Maiandra GD"/>
        <w:b/>
        <w:noProof/>
        <w:color w:val="0097CC"/>
        <w:sz w:val="16"/>
        <w:szCs w:val="16"/>
        <w:lang w:eastAsia="hr-HR"/>
      </w:rPr>
      <w:t>IBAN</w:t>
    </w:r>
    <w:r>
      <w:rPr>
        <w:rFonts w:ascii="Maiandra GD" w:hAnsi="Maiandra GD"/>
        <w:b/>
        <w:noProof/>
        <w:color w:val="0097CC"/>
        <w:sz w:val="16"/>
        <w:szCs w:val="16"/>
        <w:lang w:eastAsia="hr-HR"/>
      </w:rPr>
      <w:t>(ERSTE)</w:t>
    </w:r>
    <w:r w:rsidRPr="005A75E0">
      <w:rPr>
        <w:rFonts w:ascii="Maiandra GD" w:hAnsi="Maiandra GD"/>
        <w:b/>
        <w:noProof/>
        <w:color w:val="0097CC"/>
        <w:sz w:val="16"/>
        <w:szCs w:val="16"/>
        <w:lang w:eastAsia="hr-HR"/>
      </w:rPr>
      <w:t>: HR2124020061100071994</w:t>
    </w:r>
    <w:r w:rsidRPr="00404C7A">
      <w:rPr>
        <w:rFonts w:ascii="Maiandra GD" w:hAnsi="Maiandra GD"/>
        <w:b/>
        <w:noProof/>
        <w:color w:val="0097CC"/>
        <w:sz w:val="16"/>
        <w:szCs w:val="16"/>
        <w:lang w:eastAsia="hr-HR"/>
      </w:rPr>
      <w:t xml:space="preserve"> </w:t>
    </w:r>
    <w:r>
      <w:rPr>
        <w:rFonts w:ascii="Maiandra GD" w:hAnsi="Maiandra GD"/>
        <w:b/>
        <w:noProof/>
        <w:color w:val="0097CC"/>
        <w:sz w:val="16"/>
        <w:szCs w:val="16"/>
        <w:lang w:eastAsia="hr-HR"/>
      </w:rPr>
      <w:t xml:space="preserve">/ </w:t>
    </w:r>
    <w:r w:rsidRPr="005A75E0">
      <w:rPr>
        <w:rFonts w:ascii="Maiandra GD" w:hAnsi="Maiandra GD"/>
        <w:b/>
        <w:noProof/>
        <w:color w:val="0097CC"/>
        <w:sz w:val="16"/>
        <w:szCs w:val="16"/>
        <w:lang w:eastAsia="hr-HR"/>
      </w:rPr>
      <w:t>IBAN</w:t>
    </w:r>
    <w:r>
      <w:rPr>
        <w:rFonts w:ascii="Maiandra GD" w:hAnsi="Maiandra GD"/>
        <w:b/>
        <w:noProof/>
        <w:color w:val="0097CC"/>
        <w:sz w:val="16"/>
        <w:szCs w:val="16"/>
        <w:lang w:eastAsia="hr-HR"/>
      </w:rPr>
      <w:t>(ZABA)</w:t>
    </w:r>
    <w:r w:rsidRPr="005A75E0">
      <w:rPr>
        <w:rFonts w:ascii="Maiandra GD" w:hAnsi="Maiandra GD"/>
        <w:b/>
        <w:noProof/>
        <w:color w:val="0097CC"/>
        <w:sz w:val="16"/>
        <w:szCs w:val="16"/>
        <w:lang w:eastAsia="hr-HR"/>
      </w:rPr>
      <w:t>: HR</w:t>
    </w:r>
    <w:r>
      <w:rPr>
        <w:rFonts w:ascii="Maiandra GD" w:hAnsi="Maiandra GD"/>
        <w:b/>
        <w:noProof/>
        <w:color w:val="0097CC"/>
        <w:sz w:val="16"/>
        <w:szCs w:val="16"/>
        <w:lang w:eastAsia="hr-HR"/>
      </w:rPr>
      <w:t>9723600001102641953</w:t>
    </w:r>
  </w:p>
  <w:p w14:paraId="754DE24E" w14:textId="77777777" w:rsidR="00952CEB" w:rsidRPr="00E96264" w:rsidRDefault="00952CEB" w:rsidP="00952CEB">
    <w:pPr>
      <w:pStyle w:val="Podnoje"/>
      <w:tabs>
        <w:tab w:val="clear" w:pos="9072"/>
        <w:tab w:val="right" w:pos="6237"/>
      </w:tabs>
      <w:jc w:val="center"/>
      <w:rPr>
        <w:rFonts w:ascii="Maiandra GD" w:hAnsi="Maiandra GD"/>
        <w:noProof/>
        <w:color w:val="0097CC"/>
        <w:sz w:val="13"/>
        <w:szCs w:val="13"/>
        <w:lang w:eastAsia="hr-HR"/>
      </w:rPr>
    </w:pPr>
    <w:r w:rsidRPr="005A75E0">
      <w:rPr>
        <w:rFonts w:ascii="Maiandra GD" w:hAnsi="Maiandra GD"/>
        <w:b/>
        <w:noProof/>
        <w:color w:val="0097CC"/>
        <w:sz w:val="16"/>
        <w:szCs w:val="16"/>
        <w:lang w:eastAsia="hr-HR"/>
      </w:rPr>
      <w:t>TEL: +385 51 401 181,</w:t>
    </w:r>
    <w:r>
      <w:rPr>
        <w:rFonts w:ascii="Maiandra GD" w:hAnsi="Maiandra GD"/>
        <w:b/>
        <w:noProof/>
        <w:color w:val="0097CC"/>
        <w:sz w:val="16"/>
        <w:szCs w:val="16"/>
        <w:lang w:eastAsia="hr-HR"/>
      </w:rPr>
      <w:t xml:space="preserve"> </w:t>
    </w:r>
    <w:r w:rsidRPr="005A75E0">
      <w:rPr>
        <w:rFonts w:ascii="Maiandra GD" w:hAnsi="Maiandra GD"/>
        <w:b/>
        <w:noProof/>
        <w:color w:val="0097CC"/>
        <w:sz w:val="16"/>
        <w:szCs w:val="16"/>
        <w:lang w:eastAsia="hr-HR"/>
      </w:rPr>
      <w:t>FAX:  +385 51 401 191</w:t>
    </w:r>
  </w:p>
  <w:p w14:paraId="49E71037" w14:textId="47EFCE5C" w:rsidR="00952CEB" w:rsidRPr="00952CEB" w:rsidRDefault="00000000" w:rsidP="00952CEB">
    <w:pPr>
      <w:pStyle w:val="Podnoje"/>
    </w:pPr>
    <w:r>
      <w:rPr>
        <w:rFonts w:ascii="Maiandra GD" w:hAnsi="Maiandra GD"/>
        <w:noProof/>
        <w:color w:val="0097CC"/>
        <w:sz w:val="16"/>
        <w:szCs w:val="16"/>
        <w:lang w:eastAsia="hr-HR"/>
      </w:rPr>
      <w:pict w14:anchorId="5E0DC64E">
        <v:rect id="_x0000_i1025" style="width:386.2pt;height:11.5pt;mso-position-vertical:absolute" o:hrpct="973" o:hralign="center" o:hrstd="t" o:hrnoshade="t" o:hr="t" fillcolor="#00b0f0" stroked="f"/>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A7926" w14:textId="77777777" w:rsidR="00AB0FE6" w:rsidRDefault="00AB0FE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E1A62" w14:textId="77777777" w:rsidR="009E0FCA" w:rsidRDefault="009E0FCA" w:rsidP="00116E16">
      <w:pPr>
        <w:spacing w:after="0" w:line="240" w:lineRule="auto"/>
      </w:pPr>
      <w:r>
        <w:separator/>
      </w:r>
    </w:p>
  </w:footnote>
  <w:footnote w:type="continuationSeparator" w:id="0">
    <w:p w14:paraId="592561D0" w14:textId="77777777" w:rsidR="009E0FCA" w:rsidRDefault="009E0FCA" w:rsidP="00116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746A2" w14:textId="127C62ED" w:rsidR="00116E16" w:rsidRDefault="00116E16" w:rsidP="00116E16">
    <w:pPr>
      <w:pStyle w:val="Zaglavlj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E189E" w14:textId="3B3FEBE1" w:rsidR="003D55EB" w:rsidRDefault="003D55EB" w:rsidP="003D55EB">
    <w:pPr>
      <w:pStyle w:val="Zaglavlje"/>
      <w:jc w:val="center"/>
    </w:pPr>
    <w:r>
      <w:rPr>
        <w:noProof/>
        <w:lang w:eastAsia="hr-HR"/>
      </w:rPr>
      <w:drawing>
        <wp:inline distT="0" distB="0" distL="0" distR="0" wp14:anchorId="1E48F8AC" wp14:editId="5C9BC619">
          <wp:extent cx="1224919" cy="1146175"/>
          <wp:effectExtent l="0" t="0" r="0" b="0"/>
          <wp:docPr id="295664383" name="Picture 295664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24919" cy="114617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76C4C" w14:textId="003D3FFA" w:rsidR="00AB0FE6" w:rsidRDefault="00AB0FE6" w:rsidP="00116E16">
    <w:pPr>
      <w:pStyle w:val="Zaglavlj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B877CCC"/>
    <w:multiLevelType w:val="hybridMultilevel"/>
    <w:tmpl w:val="C02043A6"/>
    <w:lvl w:ilvl="0" w:tplc="050CFD2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B6B1A74"/>
    <w:multiLevelType w:val="hybridMultilevel"/>
    <w:tmpl w:val="E64EF4FE"/>
    <w:lvl w:ilvl="0" w:tplc="85D257C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4F204F3"/>
    <w:multiLevelType w:val="hybridMultilevel"/>
    <w:tmpl w:val="7F78B1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12F11D7"/>
    <w:multiLevelType w:val="hybridMultilevel"/>
    <w:tmpl w:val="A8FAF7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37438BA"/>
    <w:multiLevelType w:val="hybridMultilevel"/>
    <w:tmpl w:val="BA6C3AC8"/>
    <w:lvl w:ilvl="0" w:tplc="EF6816A2">
      <w:numFmt w:val="bullet"/>
      <w:lvlText w:val="-"/>
      <w:lvlJc w:val="left"/>
      <w:pPr>
        <w:ind w:left="1770" w:hanging="360"/>
      </w:pPr>
      <w:rPr>
        <w:rFonts w:ascii="Calibri Light" w:eastAsia="Times New Roman" w:hAnsi="Calibri Light" w:cs="Calibri Light" w:hint="default"/>
      </w:rPr>
    </w:lvl>
    <w:lvl w:ilvl="1" w:tplc="041A0003" w:tentative="1">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abstractNum w:abstractNumId="6" w15:restartNumberingAfterBreak="0">
    <w:nsid w:val="36AF2146"/>
    <w:multiLevelType w:val="hybridMultilevel"/>
    <w:tmpl w:val="5F8E4AFE"/>
    <w:lvl w:ilvl="0" w:tplc="EB525422">
      <w:start w:val="1"/>
      <w:numFmt w:val="decimal"/>
      <w:lvlText w:val="%1."/>
      <w:lvlJc w:val="left"/>
      <w:pPr>
        <w:tabs>
          <w:tab w:val="num" w:pos="720"/>
        </w:tabs>
        <w:ind w:left="720" w:hanging="360"/>
      </w:pPr>
      <w:rPr>
        <w:rFonts w:ascii="Times New Roman" w:eastAsia="Times New Roman" w:hAnsi="Times New Roman"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15:restartNumberingAfterBreak="0">
    <w:nsid w:val="37EC298A"/>
    <w:multiLevelType w:val="hybridMultilevel"/>
    <w:tmpl w:val="AE6043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9694399"/>
    <w:multiLevelType w:val="hybridMultilevel"/>
    <w:tmpl w:val="BE7C438C"/>
    <w:lvl w:ilvl="0" w:tplc="050CFD22">
      <w:numFmt w:val="bullet"/>
      <w:lvlText w:val="-"/>
      <w:lvlJc w:val="left"/>
      <w:pPr>
        <w:ind w:left="360" w:hanging="360"/>
      </w:pPr>
      <w:rPr>
        <w:rFonts w:ascii="Calibri" w:eastAsia="Times New Roman"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45B15A23"/>
    <w:multiLevelType w:val="hybridMultilevel"/>
    <w:tmpl w:val="93941C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5CE3B7A"/>
    <w:multiLevelType w:val="hybridMultilevel"/>
    <w:tmpl w:val="183C30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2926BB9"/>
    <w:multiLevelType w:val="hybridMultilevel"/>
    <w:tmpl w:val="BFF46B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56F3A8B"/>
    <w:multiLevelType w:val="hybridMultilevel"/>
    <w:tmpl w:val="7146024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8D77F90"/>
    <w:multiLevelType w:val="hybridMultilevel"/>
    <w:tmpl w:val="3A9018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95C6D85"/>
    <w:multiLevelType w:val="hybridMultilevel"/>
    <w:tmpl w:val="8354B1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C045977"/>
    <w:multiLevelType w:val="hybridMultilevel"/>
    <w:tmpl w:val="729EA6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EAA59AC"/>
    <w:multiLevelType w:val="hybridMultilevel"/>
    <w:tmpl w:val="73947F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11B054B"/>
    <w:multiLevelType w:val="hybridMultilevel"/>
    <w:tmpl w:val="07F6E81A"/>
    <w:lvl w:ilvl="0" w:tplc="8DA0D098">
      <w:numFmt w:val="bullet"/>
      <w:lvlText w:val="-"/>
      <w:lvlJc w:val="left"/>
      <w:pPr>
        <w:ind w:left="1770" w:hanging="360"/>
      </w:pPr>
      <w:rPr>
        <w:rFonts w:ascii="Calibri" w:eastAsiaTheme="minorHAnsi" w:hAnsi="Calibri" w:cs="Calibri" w:hint="default"/>
      </w:rPr>
    </w:lvl>
    <w:lvl w:ilvl="1" w:tplc="041A0003" w:tentative="1">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abstractNum w:abstractNumId="18" w15:restartNumberingAfterBreak="0">
    <w:nsid w:val="65B34743"/>
    <w:multiLevelType w:val="hybridMultilevel"/>
    <w:tmpl w:val="11C2A8CC"/>
    <w:lvl w:ilvl="0" w:tplc="46DE3D8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pStyle w:val="Naslov4"/>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AC020FB"/>
    <w:multiLevelType w:val="hybridMultilevel"/>
    <w:tmpl w:val="9FAAE5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C1204F4"/>
    <w:multiLevelType w:val="hybridMultilevel"/>
    <w:tmpl w:val="BA18AF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10169634">
    <w:abstractNumId w:val="18"/>
  </w:num>
  <w:num w:numId="2" w16cid:durableId="173998401">
    <w:abstractNumId w:val="7"/>
  </w:num>
  <w:num w:numId="3" w16cid:durableId="610014244">
    <w:abstractNumId w:val="12"/>
  </w:num>
  <w:num w:numId="4" w16cid:durableId="1609892943">
    <w:abstractNumId w:val="10"/>
  </w:num>
  <w:num w:numId="5" w16cid:durableId="1990863434">
    <w:abstractNumId w:val="20"/>
  </w:num>
  <w:num w:numId="6" w16cid:durableId="370768451">
    <w:abstractNumId w:val="9"/>
  </w:num>
  <w:num w:numId="7" w16cid:durableId="173768410">
    <w:abstractNumId w:val="0"/>
  </w:num>
  <w:num w:numId="8" w16cid:durableId="1262763356">
    <w:abstractNumId w:val="6"/>
  </w:num>
  <w:num w:numId="9" w16cid:durableId="94332132">
    <w:abstractNumId w:val="4"/>
  </w:num>
  <w:num w:numId="10" w16cid:durableId="1918905991">
    <w:abstractNumId w:val="5"/>
  </w:num>
  <w:num w:numId="11" w16cid:durableId="624433749">
    <w:abstractNumId w:val="19"/>
  </w:num>
  <w:num w:numId="12" w16cid:durableId="980689596">
    <w:abstractNumId w:val="16"/>
  </w:num>
  <w:num w:numId="13" w16cid:durableId="426191636">
    <w:abstractNumId w:val="17"/>
  </w:num>
  <w:num w:numId="14" w16cid:durableId="1615552005">
    <w:abstractNumId w:val="14"/>
  </w:num>
  <w:num w:numId="15" w16cid:durableId="555242977">
    <w:abstractNumId w:val="13"/>
  </w:num>
  <w:num w:numId="16" w16cid:durableId="1365641331">
    <w:abstractNumId w:val="2"/>
  </w:num>
  <w:num w:numId="17" w16cid:durableId="413092798">
    <w:abstractNumId w:val="8"/>
  </w:num>
  <w:num w:numId="18" w16cid:durableId="1484354693">
    <w:abstractNumId w:val="11"/>
  </w:num>
  <w:num w:numId="19" w16cid:durableId="1732541113">
    <w:abstractNumId w:val="1"/>
  </w:num>
  <w:num w:numId="20" w16cid:durableId="268004703">
    <w:abstractNumId w:val="3"/>
  </w:num>
  <w:num w:numId="21" w16cid:durableId="12871969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440"/>
    <w:rsid w:val="000032CE"/>
    <w:rsid w:val="00011A10"/>
    <w:rsid w:val="0001214F"/>
    <w:rsid w:val="0002374E"/>
    <w:rsid w:val="00023A9C"/>
    <w:rsid w:val="000376C6"/>
    <w:rsid w:val="0005192A"/>
    <w:rsid w:val="00057C65"/>
    <w:rsid w:val="00066A9C"/>
    <w:rsid w:val="00071025"/>
    <w:rsid w:val="0007763E"/>
    <w:rsid w:val="0009247F"/>
    <w:rsid w:val="00092C71"/>
    <w:rsid w:val="00093409"/>
    <w:rsid w:val="000A099D"/>
    <w:rsid w:val="000B164E"/>
    <w:rsid w:val="000C208E"/>
    <w:rsid w:val="000D3B0C"/>
    <w:rsid w:val="000F6E0D"/>
    <w:rsid w:val="00101241"/>
    <w:rsid w:val="00102567"/>
    <w:rsid w:val="0011012E"/>
    <w:rsid w:val="00116E16"/>
    <w:rsid w:val="00117CB3"/>
    <w:rsid w:val="00131CAF"/>
    <w:rsid w:val="001565C5"/>
    <w:rsid w:val="00161855"/>
    <w:rsid w:val="00181177"/>
    <w:rsid w:val="00183A33"/>
    <w:rsid w:val="001C3D57"/>
    <w:rsid w:val="0020313F"/>
    <w:rsid w:val="00234E1B"/>
    <w:rsid w:val="00246A3B"/>
    <w:rsid w:val="00254D95"/>
    <w:rsid w:val="00260C96"/>
    <w:rsid w:val="0027284C"/>
    <w:rsid w:val="002A4146"/>
    <w:rsid w:val="002A6A07"/>
    <w:rsid w:val="002B443A"/>
    <w:rsid w:val="002C0911"/>
    <w:rsid w:val="002D142A"/>
    <w:rsid w:val="002F2F8D"/>
    <w:rsid w:val="002F4260"/>
    <w:rsid w:val="002F5D30"/>
    <w:rsid w:val="00302DB0"/>
    <w:rsid w:val="0033445E"/>
    <w:rsid w:val="00337370"/>
    <w:rsid w:val="00347180"/>
    <w:rsid w:val="003628D7"/>
    <w:rsid w:val="00372566"/>
    <w:rsid w:val="00373F03"/>
    <w:rsid w:val="00396E3B"/>
    <w:rsid w:val="003A4AC1"/>
    <w:rsid w:val="003B09DD"/>
    <w:rsid w:val="003C0AE0"/>
    <w:rsid w:val="003C2235"/>
    <w:rsid w:val="003C7229"/>
    <w:rsid w:val="003D55EB"/>
    <w:rsid w:val="003E108F"/>
    <w:rsid w:val="003E56A0"/>
    <w:rsid w:val="003F414E"/>
    <w:rsid w:val="00412DE0"/>
    <w:rsid w:val="004177E8"/>
    <w:rsid w:val="00442CE8"/>
    <w:rsid w:val="00444C16"/>
    <w:rsid w:val="00454B4D"/>
    <w:rsid w:val="00457CD7"/>
    <w:rsid w:val="00470261"/>
    <w:rsid w:val="00492F98"/>
    <w:rsid w:val="00496830"/>
    <w:rsid w:val="004A4422"/>
    <w:rsid w:val="004C20DA"/>
    <w:rsid w:val="004C77B8"/>
    <w:rsid w:val="004C7AFA"/>
    <w:rsid w:val="00513AAC"/>
    <w:rsid w:val="00525AB3"/>
    <w:rsid w:val="00525B59"/>
    <w:rsid w:val="00536CA5"/>
    <w:rsid w:val="005A0D8C"/>
    <w:rsid w:val="005A2EE6"/>
    <w:rsid w:val="005B2701"/>
    <w:rsid w:val="005D27B1"/>
    <w:rsid w:val="005D42A9"/>
    <w:rsid w:val="00617D33"/>
    <w:rsid w:val="00643EEC"/>
    <w:rsid w:val="00650349"/>
    <w:rsid w:val="006513AF"/>
    <w:rsid w:val="00660033"/>
    <w:rsid w:val="006653BC"/>
    <w:rsid w:val="00667E78"/>
    <w:rsid w:val="0068172B"/>
    <w:rsid w:val="006A73CE"/>
    <w:rsid w:val="006B17D2"/>
    <w:rsid w:val="006B504A"/>
    <w:rsid w:val="006D3CF5"/>
    <w:rsid w:val="007321FA"/>
    <w:rsid w:val="00757AB0"/>
    <w:rsid w:val="00761017"/>
    <w:rsid w:val="00763ED2"/>
    <w:rsid w:val="007A5C26"/>
    <w:rsid w:val="007B125C"/>
    <w:rsid w:val="007D05FF"/>
    <w:rsid w:val="007F3CFB"/>
    <w:rsid w:val="00811E89"/>
    <w:rsid w:val="00823AC4"/>
    <w:rsid w:val="00844CC9"/>
    <w:rsid w:val="0089562E"/>
    <w:rsid w:val="008A2710"/>
    <w:rsid w:val="008B2420"/>
    <w:rsid w:val="008D0313"/>
    <w:rsid w:val="008F03F5"/>
    <w:rsid w:val="00905957"/>
    <w:rsid w:val="00910D8D"/>
    <w:rsid w:val="0091214A"/>
    <w:rsid w:val="00920985"/>
    <w:rsid w:val="00933F14"/>
    <w:rsid w:val="0094233B"/>
    <w:rsid w:val="00951A7D"/>
    <w:rsid w:val="00952CEB"/>
    <w:rsid w:val="00956CCA"/>
    <w:rsid w:val="00963A1C"/>
    <w:rsid w:val="00967E6B"/>
    <w:rsid w:val="00970426"/>
    <w:rsid w:val="0097615C"/>
    <w:rsid w:val="00981124"/>
    <w:rsid w:val="009B1D63"/>
    <w:rsid w:val="009B2853"/>
    <w:rsid w:val="009D6E18"/>
    <w:rsid w:val="009E0FCA"/>
    <w:rsid w:val="009F0B13"/>
    <w:rsid w:val="00A03B18"/>
    <w:rsid w:val="00A0771A"/>
    <w:rsid w:val="00A07D08"/>
    <w:rsid w:val="00A310CE"/>
    <w:rsid w:val="00A37B8F"/>
    <w:rsid w:val="00A427D2"/>
    <w:rsid w:val="00A4310B"/>
    <w:rsid w:val="00A44593"/>
    <w:rsid w:val="00A452F3"/>
    <w:rsid w:val="00A5124B"/>
    <w:rsid w:val="00A56D24"/>
    <w:rsid w:val="00A65C98"/>
    <w:rsid w:val="00A74B85"/>
    <w:rsid w:val="00A75311"/>
    <w:rsid w:val="00A84C89"/>
    <w:rsid w:val="00A85915"/>
    <w:rsid w:val="00AA7C85"/>
    <w:rsid w:val="00AB0FE6"/>
    <w:rsid w:val="00AE0E88"/>
    <w:rsid w:val="00AE43A5"/>
    <w:rsid w:val="00B00B76"/>
    <w:rsid w:val="00B07CF9"/>
    <w:rsid w:val="00B20178"/>
    <w:rsid w:val="00B2785D"/>
    <w:rsid w:val="00B420B9"/>
    <w:rsid w:val="00B56A08"/>
    <w:rsid w:val="00B6508D"/>
    <w:rsid w:val="00B70C15"/>
    <w:rsid w:val="00B743AA"/>
    <w:rsid w:val="00B7496D"/>
    <w:rsid w:val="00B84414"/>
    <w:rsid w:val="00B9169C"/>
    <w:rsid w:val="00B96413"/>
    <w:rsid w:val="00B970A3"/>
    <w:rsid w:val="00BA7506"/>
    <w:rsid w:val="00BC4BA9"/>
    <w:rsid w:val="00BC7234"/>
    <w:rsid w:val="00BD3440"/>
    <w:rsid w:val="00BF2DDB"/>
    <w:rsid w:val="00C064D4"/>
    <w:rsid w:val="00C124B7"/>
    <w:rsid w:val="00C17452"/>
    <w:rsid w:val="00C30167"/>
    <w:rsid w:val="00C66991"/>
    <w:rsid w:val="00C95C64"/>
    <w:rsid w:val="00C9624C"/>
    <w:rsid w:val="00CD3942"/>
    <w:rsid w:val="00CF2DBD"/>
    <w:rsid w:val="00CF64C9"/>
    <w:rsid w:val="00CF684C"/>
    <w:rsid w:val="00D02FE7"/>
    <w:rsid w:val="00D0408D"/>
    <w:rsid w:val="00D322FE"/>
    <w:rsid w:val="00D350BE"/>
    <w:rsid w:val="00D50517"/>
    <w:rsid w:val="00D53C8B"/>
    <w:rsid w:val="00D54399"/>
    <w:rsid w:val="00D554CB"/>
    <w:rsid w:val="00D9021B"/>
    <w:rsid w:val="00D94310"/>
    <w:rsid w:val="00DA0E03"/>
    <w:rsid w:val="00DA170F"/>
    <w:rsid w:val="00DC6AF2"/>
    <w:rsid w:val="00DD41D8"/>
    <w:rsid w:val="00DD55B7"/>
    <w:rsid w:val="00DE7616"/>
    <w:rsid w:val="00E21A54"/>
    <w:rsid w:val="00E2417C"/>
    <w:rsid w:val="00E27555"/>
    <w:rsid w:val="00E40C88"/>
    <w:rsid w:val="00E569FB"/>
    <w:rsid w:val="00E7058D"/>
    <w:rsid w:val="00EA0DB8"/>
    <w:rsid w:val="00EA151F"/>
    <w:rsid w:val="00EA2C8C"/>
    <w:rsid w:val="00EA5130"/>
    <w:rsid w:val="00EC5E2F"/>
    <w:rsid w:val="00ED2C45"/>
    <w:rsid w:val="00ED2EC2"/>
    <w:rsid w:val="00ED78A1"/>
    <w:rsid w:val="00F22AA4"/>
    <w:rsid w:val="00F35F19"/>
    <w:rsid w:val="00F5231C"/>
    <w:rsid w:val="00F60CA4"/>
    <w:rsid w:val="00F74888"/>
    <w:rsid w:val="00F761F2"/>
    <w:rsid w:val="00F90CE2"/>
    <w:rsid w:val="00FA233B"/>
    <w:rsid w:val="00FA2886"/>
    <w:rsid w:val="00FA75CF"/>
    <w:rsid w:val="00FB5F15"/>
    <w:rsid w:val="00FC0C02"/>
    <w:rsid w:val="00FD056F"/>
    <w:rsid w:val="00FD3CAA"/>
    <w:rsid w:val="00FE0AB0"/>
    <w:rsid w:val="00FE642C"/>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F9754"/>
  <w15:chartTrackingRefBased/>
  <w15:docId w15:val="{20B1EC23-9500-4074-A76C-E014595CC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3">
    <w:name w:val="heading 3"/>
    <w:basedOn w:val="Normal"/>
    <w:next w:val="Normal"/>
    <w:link w:val="Naslov3Char"/>
    <w:uiPriority w:val="9"/>
    <w:semiHidden/>
    <w:unhideWhenUsed/>
    <w:qFormat/>
    <w:rsid w:val="004177E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qFormat/>
    <w:rsid w:val="002C0911"/>
    <w:pPr>
      <w:keepNext/>
      <w:numPr>
        <w:ilvl w:val="3"/>
        <w:numId w:val="1"/>
      </w:numPr>
      <w:suppressAutoHyphens/>
      <w:spacing w:after="0" w:line="240" w:lineRule="auto"/>
      <w:jc w:val="center"/>
      <w:outlineLvl w:val="3"/>
    </w:pPr>
    <w:rPr>
      <w:rFonts w:ascii="Arial Narrow" w:eastAsia="Times New Roman" w:hAnsi="Arial Narrow" w:cs="Arial Narrow"/>
      <w:b/>
      <w:i/>
      <w:iCs/>
      <w:szCs w:val="24"/>
      <w:lang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16E16"/>
    <w:pPr>
      <w:ind w:left="720"/>
      <w:contextualSpacing/>
    </w:pPr>
  </w:style>
  <w:style w:type="paragraph" w:styleId="Zaglavlje">
    <w:name w:val="header"/>
    <w:basedOn w:val="Normal"/>
    <w:link w:val="ZaglavljeChar"/>
    <w:uiPriority w:val="99"/>
    <w:unhideWhenUsed/>
    <w:rsid w:val="00116E1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16E16"/>
  </w:style>
  <w:style w:type="paragraph" w:styleId="Podnoje">
    <w:name w:val="footer"/>
    <w:basedOn w:val="Normal"/>
    <w:link w:val="PodnojeChar"/>
    <w:uiPriority w:val="99"/>
    <w:unhideWhenUsed/>
    <w:rsid w:val="00116E1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16E16"/>
  </w:style>
  <w:style w:type="character" w:customStyle="1" w:styleId="Naslov4Char">
    <w:name w:val="Naslov 4 Char"/>
    <w:basedOn w:val="Zadanifontodlomka"/>
    <w:link w:val="Naslov4"/>
    <w:rsid w:val="002C0911"/>
    <w:rPr>
      <w:rFonts w:ascii="Arial Narrow" w:eastAsia="Times New Roman" w:hAnsi="Arial Narrow" w:cs="Arial Narrow"/>
      <w:b/>
      <w:i/>
      <w:iCs/>
      <w:szCs w:val="24"/>
      <w:lang w:eastAsia="ar-SA"/>
    </w:rPr>
  </w:style>
  <w:style w:type="paragraph" w:styleId="Tijeloteksta">
    <w:name w:val="Body Text"/>
    <w:basedOn w:val="Normal"/>
    <w:link w:val="TijelotekstaChar"/>
    <w:rsid w:val="002C0911"/>
    <w:pPr>
      <w:suppressAutoHyphens/>
      <w:spacing w:after="0" w:line="240" w:lineRule="auto"/>
      <w:jc w:val="both"/>
    </w:pPr>
    <w:rPr>
      <w:rFonts w:ascii="Arial Narrow" w:eastAsia="Times New Roman" w:hAnsi="Arial Narrow" w:cs="Arial Narrow"/>
      <w:i/>
      <w:iCs/>
      <w:szCs w:val="24"/>
      <w:lang w:eastAsia="ar-SA"/>
    </w:rPr>
  </w:style>
  <w:style w:type="character" w:customStyle="1" w:styleId="TijelotekstaChar">
    <w:name w:val="Tijelo teksta Char"/>
    <w:basedOn w:val="Zadanifontodlomka"/>
    <w:link w:val="Tijeloteksta"/>
    <w:rsid w:val="002C0911"/>
    <w:rPr>
      <w:rFonts w:ascii="Arial Narrow" w:eastAsia="Times New Roman" w:hAnsi="Arial Narrow" w:cs="Arial Narrow"/>
      <w:i/>
      <w:iCs/>
      <w:szCs w:val="24"/>
      <w:lang w:eastAsia="ar-SA"/>
    </w:rPr>
  </w:style>
  <w:style w:type="character" w:customStyle="1" w:styleId="Naslov3Char">
    <w:name w:val="Naslov 3 Char"/>
    <w:basedOn w:val="Zadanifontodlomka"/>
    <w:link w:val="Naslov3"/>
    <w:uiPriority w:val="9"/>
    <w:semiHidden/>
    <w:rsid w:val="004177E8"/>
    <w:rPr>
      <w:rFonts w:asciiTheme="majorHAnsi" w:eastAsiaTheme="majorEastAsia" w:hAnsiTheme="majorHAnsi" w:cstheme="majorBidi"/>
      <w:color w:val="1F3763" w:themeColor="accent1" w:themeShade="7F"/>
      <w:sz w:val="24"/>
      <w:szCs w:val="24"/>
    </w:rPr>
  </w:style>
  <w:style w:type="table" w:styleId="Reetkatablice">
    <w:name w:val="Table Grid"/>
    <w:basedOn w:val="Obinatablica"/>
    <w:uiPriority w:val="39"/>
    <w:rsid w:val="00CD39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atablicareetke-isticanje1">
    <w:name w:val="Grid Table 1 Light Accent 1"/>
    <w:basedOn w:val="Obinatablica"/>
    <w:uiPriority w:val="46"/>
    <w:rsid w:val="00CD394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eza">
    <w:name w:val="Hyperlink"/>
    <w:rsid w:val="007D05FF"/>
    <w:rPr>
      <w:color w:val="0563C1"/>
      <w:u w:val="single"/>
    </w:rPr>
  </w:style>
  <w:style w:type="paragraph" w:customStyle="1" w:styleId="Obiantekst1">
    <w:name w:val="Običan tekst1"/>
    <w:basedOn w:val="Normal"/>
    <w:link w:val="ObiantekstChar"/>
    <w:rsid w:val="00E21A54"/>
    <w:pPr>
      <w:keepNext/>
      <w:autoSpaceDE w:val="0"/>
      <w:autoSpaceDN w:val="0"/>
      <w:adjustRightInd w:val="0"/>
      <w:spacing w:before="120" w:after="0" w:line="300" w:lineRule="exact"/>
      <w:jc w:val="both"/>
    </w:pPr>
    <w:rPr>
      <w:rFonts w:ascii="Calibri" w:eastAsia="Times New Roman" w:hAnsi="Calibri" w:cs="Arial"/>
      <w:szCs w:val="24"/>
      <w:lang w:eastAsia="hr-HR"/>
    </w:rPr>
  </w:style>
  <w:style w:type="character" w:customStyle="1" w:styleId="ObiantekstChar">
    <w:name w:val="Običan tekst Char"/>
    <w:basedOn w:val="Zadanifontodlomka"/>
    <w:link w:val="Obiantekst1"/>
    <w:rsid w:val="00E21A54"/>
    <w:rPr>
      <w:rFonts w:ascii="Calibri" w:eastAsia="Times New Roman" w:hAnsi="Calibri" w:cs="Arial"/>
      <w:szCs w:val="24"/>
      <w:lang w:eastAsia="hr-HR"/>
    </w:rPr>
  </w:style>
  <w:style w:type="paragraph" w:styleId="StandardWeb">
    <w:name w:val="Normal (Web)"/>
    <w:basedOn w:val="Normal"/>
    <w:uiPriority w:val="99"/>
    <w:unhideWhenUsed/>
    <w:rsid w:val="005D42A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8A2710"/>
    <w:rPr>
      <w:sz w:val="16"/>
      <w:szCs w:val="16"/>
    </w:rPr>
  </w:style>
  <w:style w:type="paragraph" w:styleId="Tekstkomentara">
    <w:name w:val="annotation text"/>
    <w:basedOn w:val="Normal"/>
    <w:link w:val="TekstkomentaraChar"/>
    <w:uiPriority w:val="99"/>
    <w:unhideWhenUsed/>
    <w:rsid w:val="008A2710"/>
    <w:pPr>
      <w:spacing w:line="240" w:lineRule="auto"/>
    </w:pPr>
    <w:rPr>
      <w:sz w:val="20"/>
      <w:szCs w:val="20"/>
    </w:rPr>
  </w:style>
  <w:style w:type="character" w:customStyle="1" w:styleId="TekstkomentaraChar">
    <w:name w:val="Tekst komentara Char"/>
    <w:basedOn w:val="Zadanifontodlomka"/>
    <w:link w:val="Tekstkomentara"/>
    <w:uiPriority w:val="99"/>
    <w:rsid w:val="008A2710"/>
    <w:rPr>
      <w:sz w:val="20"/>
      <w:szCs w:val="20"/>
    </w:rPr>
  </w:style>
  <w:style w:type="paragraph" w:styleId="Predmetkomentara">
    <w:name w:val="annotation subject"/>
    <w:basedOn w:val="Tekstkomentara"/>
    <w:next w:val="Tekstkomentara"/>
    <w:link w:val="PredmetkomentaraChar"/>
    <w:uiPriority w:val="99"/>
    <w:semiHidden/>
    <w:unhideWhenUsed/>
    <w:rsid w:val="008A2710"/>
    <w:rPr>
      <w:b/>
      <w:bCs/>
    </w:rPr>
  </w:style>
  <w:style w:type="character" w:customStyle="1" w:styleId="PredmetkomentaraChar">
    <w:name w:val="Predmet komentara Char"/>
    <w:basedOn w:val="TekstkomentaraChar"/>
    <w:link w:val="Predmetkomentara"/>
    <w:uiPriority w:val="99"/>
    <w:semiHidden/>
    <w:rsid w:val="008A27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965</Words>
  <Characters>5502</Characters>
  <Application>Microsoft Office Word</Application>
  <DocSecurity>0</DocSecurity>
  <Lines>45</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Lušić</dc:creator>
  <cp:keywords/>
  <dc:description/>
  <cp:lastModifiedBy>Karla Jurešić</cp:lastModifiedBy>
  <cp:revision>14</cp:revision>
  <cp:lastPrinted>2026-04-10T06:12:00Z</cp:lastPrinted>
  <dcterms:created xsi:type="dcterms:W3CDTF">2026-04-09T08:51:00Z</dcterms:created>
  <dcterms:modified xsi:type="dcterms:W3CDTF">2026-06-11T12:28:00Z</dcterms:modified>
</cp:coreProperties>
</file>