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B13C" w14:textId="1AAAE775" w:rsidR="004F3D27" w:rsidRPr="002817E5" w:rsidRDefault="004F3D27" w:rsidP="004F3D27">
      <w:pPr>
        <w:spacing w:after="0"/>
        <w:rPr>
          <w:rFonts w:cstheme="minorHAnsi"/>
          <w:sz w:val="24"/>
          <w:szCs w:val="24"/>
        </w:rPr>
      </w:pPr>
      <w:r w:rsidRPr="002817E5">
        <w:rPr>
          <w:rFonts w:cstheme="minorHAnsi"/>
          <w:sz w:val="24"/>
          <w:szCs w:val="24"/>
        </w:rPr>
        <w:t>KLASA: 025-01/2</w:t>
      </w:r>
      <w:r>
        <w:rPr>
          <w:rFonts w:cstheme="minorHAnsi"/>
          <w:sz w:val="24"/>
          <w:szCs w:val="24"/>
        </w:rPr>
        <w:t>4</w:t>
      </w:r>
      <w:r w:rsidRPr="002817E5">
        <w:rPr>
          <w:rFonts w:cstheme="minorHAnsi"/>
          <w:sz w:val="24"/>
          <w:szCs w:val="24"/>
        </w:rPr>
        <w:t>-01/</w:t>
      </w:r>
      <w:r w:rsidR="003949CC">
        <w:rPr>
          <w:rFonts w:cstheme="minorHAnsi"/>
          <w:sz w:val="24"/>
          <w:szCs w:val="24"/>
        </w:rPr>
        <w:t>3</w:t>
      </w:r>
    </w:p>
    <w:p w14:paraId="3BB30ED5" w14:textId="7D3D6A2C" w:rsidR="004F3D27" w:rsidRPr="002817E5" w:rsidRDefault="004F3D27" w:rsidP="004F3D27">
      <w:pPr>
        <w:spacing w:after="0"/>
        <w:rPr>
          <w:rFonts w:cstheme="minorHAnsi"/>
          <w:sz w:val="24"/>
          <w:szCs w:val="24"/>
        </w:rPr>
      </w:pPr>
      <w:r w:rsidRPr="002817E5">
        <w:rPr>
          <w:rFonts w:cstheme="minorHAnsi"/>
          <w:sz w:val="24"/>
          <w:szCs w:val="24"/>
        </w:rPr>
        <w:t>URBROJ: 2142-19-03/1-2</w:t>
      </w:r>
      <w:r>
        <w:rPr>
          <w:rFonts w:cstheme="minorHAnsi"/>
          <w:sz w:val="24"/>
          <w:szCs w:val="24"/>
        </w:rPr>
        <w:t>4</w:t>
      </w:r>
      <w:r w:rsidRPr="002817E5">
        <w:rPr>
          <w:rFonts w:cstheme="minorHAnsi"/>
          <w:sz w:val="24"/>
          <w:szCs w:val="24"/>
        </w:rPr>
        <w:t>-</w:t>
      </w:r>
      <w:r w:rsidR="003949CC">
        <w:rPr>
          <w:rFonts w:cstheme="minorHAnsi"/>
          <w:sz w:val="24"/>
          <w:szCs w:val="24"/>
        </w:rPr>
        <w:t>7</w:t>
      </w:r>
    </w:p>
    <w:p w14:paraId="5F4CD885" w14:textId="5ABB90FB" w:rsidR="004F3D27" w:rsidRPr="002817E5" w:rsidRDefault="004F3D27" w:rsidP="004F3D27">
      <w:pPr>
        <w:spacing w:after="0"/>
        <w:rPr>
          <w:rFonts w:cstheme="minorHAnsi"/>
          <w:sz w:val="24"/>
          <w:szCs w:val="24"/>
        </w:rPr>
      </w:pPr>
      <w:r w:rsidRPr="002817E5">
        <w:rPr>
          <w:rFonts w:cstheme="minorHAnsi"/>
          <w:sz w:val="24"/>
          <w:szCs w:val="24"/>
        </w:rPr>
        <w:t xml:space="preserve">Krk, </w:t>
      </w:r>
      <w:r>
        <w:rPr>
          <w:rFonts w:cstheme="minorHAnsi"/>
          <w:sz w:val="24"/>
          <w:szCs w:val="24"/>
        </w:rPr>
        <w:t>1</w:t>
      </w:r>
      <w:r w:rsidR="003949CC">
        <w:rPr>
          <w:rFonts w:cstheme="minorHAnsi"/>
          <w:sz w:val="24"/>
          <w:szCs w:val="24"/>
        </w:rPr>
        <w:t>1</w:t>
      </w:r>
      <w:r w:rsidRPr="002817E5">
        <w:rPr>
          <w:rFonts w:cstheme="minorHAnsi"/>
          <w:sz w:val="24"/>
          <w:szCs w:val="24"/>
        </w:rPr>
        <w:t>.</w:t>
      </w:r>
      <w:r w:rsidR="003949CC">
        <w:rPr>
          <w:rFonts w:cstheme="minorHAnsi"/>
          <w:sz w:val="24"/>
          <w:szCs w:val="24"/>
        </w:rPr>
        <w:t xml:space="preserve"> prosinca</w:t>
      </w:r>
      <w:r w:rsidRPr="002817E5">
        <w:rPr>
          <w:rFonts w:cstheme="minorHAnsi"/>
          <w:sz w:val="24"/>
          <w:szCs w:val="24"/>
        </w:rPr>
        <w:t xml:space="preserve"> 202</w:t>
      </w:r>
      <w:r>
        <w:rPr>
          <w:rFonts w:cstheme="minorHAnsi"/>
          <w:sz w:val="24"/>
          <w:szCs w:val="24"/>
        </w:rPr>
        <w:t>4</w:t>
      </w:r>
      <w:r w:rsidRPr="002817E5">
        <w:rPr>
          <w:rFonts w:cstheme="minorHAnsi"/>
          <w:sz w:val="24"/>
          <w:szCs w:val="24"/>
        </w:rPr>
        <w:t>. godine</w:t>
      </w:r>
    </w:p>
    <w:p w14:paraId="221B49AC" w14:textId="77777777" w:rsidR="004F3D27" w:rsidRPr="002817E5" w:rsidRDefault="004F3D27" w:rsidP="004F3D27">
      <w:pPr>
        <w:spacing w:after="0"/>
        <w:rPr>
          <w:rFonts w:cstheme="minorHAnsi"/>
          <w:sz w:val="24"/>
          <w:szCs w:val="24"/>
        </w:rPr>
      </w:pPr>
    </w:p>
    <w:p w14:paraId="0BE61FC8" w14:textId="77777777" w:rsidR="004F3D27" w:rsidRPr="002817E5" w:rsidRDefault="004F3D27" w:rsidP="004F3D27">
      <w:pPr>
        <w:spacing w:after="0"/>
        <w:jc w:val="center"/>
        <w:rPr>
          <w:rFonts w:cstheme="minorHAnsi"/>
          <w:b/>
          <w:bCs/>
          <w:sz w:val="24"/>
          <w:szCs w:val="24"/>
        </w:rPr>
      </w:pPr>
      <w:r w:rsidRPr="002817E5">
        <w:rPr>
          <w:rFonts w:cstheme="minorHAnsi"/>
          <w:b/>
          <w:bCs/>
          <w:sz w:val="24"/>
          <w:szCs w:val="24"/>
        </w:rPr>
        <w:t xml:space="preserve">Z A P I S N I K </w:t>
      </w:r>
    </w:p>
    <w:p w14:paraId="165DFC66" w14:textId="77777777" w:rsidR="004F3D27" w:rsidRPr="002817E5" w:rsidRDefault="004F3D27" w:rsidP="004F3D27">
      <w:pPr>
        <w:spacing w:after="0"/>
        <w:jc w:val="both"/>
        <w:rPr>
          <w:rFonts w:cstheme="minorHAnsi"/>
          <w:sz w:val="24"/>
          <w:szCs w:val="24"/>
        </w:rPr>
      </w:pPr>
    </w:p>
    <w:p w14:paraId="2EA88622" w14:textId="77777777" w:rsidR="004F3D27" w:rsidRPr="002817E5" w:rsidRDefault="004F3D27" w:rsidP="004F3D27">
      <w:pPr>
        <w:spacing w:after="0"/>
        <w:jc w:val="both"/>
        <w:rPr>
          <w:rFonts w:cstheme="minorHAnsi"/>
          <w:sz w:val="24"/>
          <w:szCs w:val="24"/>
        </w:rPr>
      </w:pPr>
    </w:p>
    <w:p w14:paraId="122E9F38" w14:textId="2FBB2072" w:rsidR="004F3D27" w:rsidRPr="002817E5" w:rsidRDefault="004F3D27" w:rsidP="004F3D27">
      <w:pPr>
        <w:spacing w:after="0"/>
        <w:jc w:val="both"/>
        <w:rPr>
          <w:rFonts w:cstheme="minorHAnsi"/>
          <w:sz w:val="24"/>
          <w:szCs w:val="24"/>
        </w:rPr>
      </w:pPr>
      <w:r w:rsidRPr="002817E5">
        <w:rPr>
          <w:rFonts w:cstheme="minorHAnsi"/>
          <w:sz w:val="24"/>
          <w:szCs w:val="24"/>
        </w:rPr>
        <w:tab/>
        <w:t xml:space="preserve"> sa 1</w:t>
      </w:r>
      <w:r w:rsidR="003949CC">
        <w:rPr>
          <w:rFonts w:cstheme="minorHAnsi"/>
          <w:sz w:val="24"/>
          <w:szCs w:val="24"/>
        </w:rPr>
        <w:t>3</w:t>
      </w:r>
      <w:r w:rsidRPr="002817E5">
        <w:rPr>
          <w:rFonts w:cstheme="minorHAnsi"/>
          <w:sz w:val="24"/>
          <w:szCs w:val="24"/>
        </w:rPr>
        <w:t>. (</w:t>
      </w:r>
      <w:r w:rsidR="003949CC">
        <w:rPr>
          <w:rFonts w:cstheme="minorHAnsi"/>
          <w:sz w:val="24"/>
          <w:szCs w:val="24"/>
        </w:rPr>
        <w:t>trinaeste</w:t>
      </w:r>
      <w:r w:rsidRPr="002817E5">
        <w:rPr>
          <w:rFonts w:cstheme="minorHAnsi"/>
          <w:sz w:val="24"/>
          <w:szCs w:val="24"/>
        </w:rPr>
        <w:t xml:space="preserve">) sjednice Skupštine VECLA d.o.o. održane </w:t>
      </w:r>
      <w:r>
        <w:rPr>
          <w:rFonts w:cstheme="minorHAnsi"/>
          <w:sz w:val="24"/>
          <w:szCs w:val="24"/>
        </w:rPr>
        <w:t>1</w:t>
      </w:r>
      <w:r w:rsidR="003949CC">
        <w:rPr>
          <w:rFonts w:cstheme="minorHAnsi"/>
          <w:sz w:val="24"/>
          <w:szCs w:val="24"/>
        </w:rPr>
        <w:t>1</w:t>
      </w:r>
      <w:r w:rsidRPr="002817E5">
        <w:rPr>
          <w:rFonts w:cstheme="minorHAnsi"/>
          <w:sz w:val="24"/>
          <w:szCs w:val="24"/>
        </w:rPr>
        <w:t>.</w:t>
      </w:r>
      <w:r w:rsidR="003949CC">
        <w:rPr>
          <w:rFonts w:cstheme="minorHAnsi"/>
          <w:sz w:val="24"/>
          <w:szCs w:val="24"/>
        </w:rPr>
        <w:t xml:space="preserve"> prosinca</w:t>
      </w:r>
      <w:r w:rsidRPr="002817E5">
        <w:rPr>
          <w:rFonts w:cstheme="minorHAnsi"/>
          <w:sz w:val="24"/>
          <w:szCs w:val="24"/>
        </w:rPr>
        <w:t xml:space="preserve"> 202</w:t>
      </w:r>
      <w:r>
        <w:rPr>
          <w:rFonts w:cstheme="minorHAnsi"/>
          <w:sz w:val="24"/>
          <w:szCs w:val="24"/>
        </w:rPr>
        <w:t>4</w:t>
      </w:r>
      <w:r w:rsidRPr="002817E5">
        <w:rPr>
          <w:rFonts w:cstheme="minorHAnsi"/>
          <w:sz w:val="24"/>
          <w:szCs w:val="24"/>
        </w:rPr>
        <w:t>. godine u</w:t>
      </w:r>
      <w:r w:rsidR="003949CC">
        <w:rPr>
          <w:rFonts w:cstheme="minorHAnsi"/>
          <w:sz w:val="24"/>
          <w:szCs w:val="24"/>
        </w:rPr>
        <w:t xml:space="preserve"> Maloj vijećnici</w:t>
      </w:r>
      <w:r w:rsidRPr="002817E5">
        <w:rPr>
          <w:rFonts w:cstheme="minorHAnsi"/>
          <w:sz w:val="24"/>
          <w:szCs w:val="24"/>
        </w:rPr>
        <w:t xml:space="preserve"> Grada Krka.</w:t>
      </w:r>
    </w:p>
    <w:p w14:paraId="219EEB28" w14:textId="77777777" w:rsidR="004F3D27" w:rsidRPr="002817E5" w:rsidRDefault="004F3D27" w:rsidP="004F3D27">
      <w:pPr>
        <w:spacing w:after="0"/>
        <w:jc w:val="both"/>
        <w:rPr>
          <w:rFonts w:cstheme="minorHAnsi"/>
          <w:sz w:val="24"/>
          <w:szCs w:val="24"/>
        </w:rPr>
      </w:pPr>
    </w:p>
    <w:p w14:paraId="68B01FC4" w14:textId="6919CA35" w:rsidR="004F3D27" w:rsidRPr="002817E5" w:rsidRDefault="004F3D27" w:rsidP="004F3D27">
      <w:pPr>
        <w:spacing w:after="0"/>
        <w:rPr>
          <w:rFonts w:cstheme="minorHAnsi"/>
          <w:sz w:val="24"/>
          <w:szCs w:val="24"/>
        </w:rPr>
      </w:pPr>
      <w:r w:rsidRPr="002817E5">
        <w:rPr>
          <w:rFonts w:cstheme="minorHAnsi"/>
          <w:sz w:val="24"/>
          <w:szCs w:val="24"/>
        </w:rPr>
        <w:t xml:space="preserve">Započeto u </w:t>
      </w:r>
      <w:r w:rsidR="003949CC">
        <w:rPr>
          <w:rFonts w:cstheme="minorHAnsi"/>
          <w:sz w:val="24"/>
          <w:szCs w:val="24"/>
        </w:rPr>
        <w:t>12</w:t>
      </w:r>
      <w:r w:rsidRPr="002817E5">
        <w:rPr>
          <w:rFonts w:cstheme="minorHAnsi"/>
          <w:sz w:val="24"/>
          <w:szCs w:val="24"/>
        </w:rPr>
        <w:t>,00 sati.</w:t>
      </w:r>
    </w:p>
    <w:p w14:paraId="47BF91EC" w14:textId="77777777" w:rsidR="004F3D27" w:rsidRPr="002817E5" w:rsidRDefault="004F3D27" w:rsidP="004F3D27">
      <w:pPr>
        <w:spacing w:after="0"/>
        <w:rPr>
          <w:rFonts w:cstheme="minorHAnsi"/>
          <w:sz w:val="24"/>
          <w:szCs w:val="24"/>
        </w:rPr>
      </w:pPr>
    </w:p>
    <w:p w14:paraId="1B4DDDE8" w14:textId="77777777" w:rsidR="004F3D27" w:rsidRPr="002817E5" w:rsidRDefault="004F3D27" w:rsidP="004F3D27">
      <w:pPr>
        <w:spacing w:after="0"/>
        <w:jc w:val="both"/>
        <w:rPr>
          <w:rFonts w:cstheme="minorHAnsi"/>
          <w:sz w:val="24"/>
          <w:szCs w:val="24"/>
        </w:rPr>
      </w:pPr>
      <w:r w:rsidRPr="002817E5">
        <w:rPr>
          <w:rFonts w:cstheme="minorHAnsi"/>
          <w:sz w:val="24"/>
          <w:szCs w:val="24"/>
        </w:rPr>
        <w:tab/>
        <w:t>PRISUTNI: Darijo Vasilić, predsjednik Skupštine</w:t>
      </w:r>
      <w:r>
        <w:rPr>
          <w:rFonts w:cstheme="minorHAnsi"/>
          <w:sz w:val="24"/>
          <w:szCs w:val="24"/>
        </w:rPr>
        <w:t xml:space="preserve">, </w:t>
      </w:r>
      <w:r w:rsidRPr="002817E5">
        <w:rPr>
          <w:rFonts w:cstheme="minorHAnsi"/>
          <w:sz w:val="24"/>
          <w:szCs w:val="24"/>
        </w:rPr>
        <w:t>Nikša Franov i Franjo Volarić, članovi Skupštine te Danko Milohnić, direktor V</w:t>
      </w:r>
      <w:r>
        <w:rPr>
          <w:rFonts w:cstheme="minorHAnsi"/>
          <w:sz w:val="24"/>
          <w:szCs w:val="24"/>
        </w:rPr>
        <w:t>ECLA</w:t>
      </w:r>
      <w:r w:rsidRPr="002817E5">
        <w:rPr>
          <w:rFonts w:cstheme="minorHAnsi"/>
          <w:sz w:val="24"/>
          <w:szCs w:val="24"/>
        </w:rPr>
        <w:t xml:space="preserve"> d.o.o.</w:t>
      </w:r>
    </w:p>
    <w:p w14:paraId="1546D896" w14:textId="77777777" w:rsidR="004F3D27" w:rsidRPr="002817E5" w:rsidRDefault="004F3D27" w:rsidP="004F3D27">
      <w:pPr>
        <w:spacing w:after="0"/>
        <w:rPr>
          <w:rFonts w:cstheme="minorHAnsi"/>
          <w:sz w:val="24"/>
          <w:szCs w:val="24"/>
        </w:rPr>
      </w:pPr>
    </w:p>
    <w:p w14:paraId="59EFBB06" w14:textId="715A01F8" w:rsidR="004F3D27" w:rsidRDefault="004F3D27" w:rsidP="004F3D27">
      <w:pPr>
        <w:spacing w:after="0"/>
        <w:jc w:val="both"/>
        <w:rPr>
          <w:rFonts w:cstheme="minorHAnsi"/>
          <w:sz w:val="24"/>
          <w:szCs w:val="24"/>
        </w:rPr>
      </w:pPr>
      <w:r w:rsidRPr="002817E5">
        <w:rPr>
          <w:rFonts w:cstheme="minorHAnsi"/>
          <w:sz w:val="24"/>
          <w:szCs w:val="24"/>
        </w:rPr>
        <w:t>Utvrđuje se da sjednici prisustvuje Karla Jurešić</w:t>
      </w:r>
      <w:r>
        <w:rPr>
          <w:rFonts w:cstheme="minorHAnsi"/>
          <w:sz w:val="24"/>
          <w:szCs w:val="24"/>
        </w:rPr>
        <w:t>, voditeljica službe općih, financijskih i pravnih poslova</w:t>
      </w:r>
      <w:r w:rsidRPr="002817E5">
        <w:rPr>
          <w:rFonts w:cstheme="minorHAnsi"/>
          <w:sz w:val="24"/>
          <w:szCs w:val="24"/>
        </w:rPr>
        <w:t xml:space="preserve"> u svojstvu zapisničara</w:t>
      </w:r>
      <w:r w:rsidR="00B85AB1">
        <w:rPr>
          <w:rFonts w:cstheme="minorHAnsi"/>
          <w:sz w:val="24"/>
          <w:szCs w:val="24"/>
        </w:rPr>
        <w:t xml:space="preserve"> te Goran Marević u svojstvu zainteresirane javnosti.</w:t>
      </w:r>
    </w:p>
    <w:p w14:paraId="5CE6A86C" w14:textId="77777777" w:rsidR="004F3D27" w:rsidRPr="002817E5" w:rsidRDefault="004F3D27" w:rsidP="004F3D27">
      <w:pPr>
        <w:spacing w:after="0"/>
        <w:rPr>
          <w:rFonts w:cstheme="minorHAnsi"/>
          <w:sz w:val="24"/>
          <w:szCs w:val="24"/>
        </w:rPr>
      </w:pPr>
    </w:p>
    <w:p w14:paraId="17D82FDF" w14:textId="77777777" w:rsidR="004F3D27" w:rsidRPr="002817E5" w:rsidRDefault="004F3D27" w:rsidP="004F3D27">
      <w:pPr>
        <w:spacing w:after="0"/>
        <w:rPr>
          <w:rFonts w:cstheme="minorHAnsi"/>
          <w:sz w:val="24"/>
          <w:szCs w:val="24"/>
        </w:rPr>
      </w:pPr>
      <w:r>
        <w:rPr>
          <w:rFonts w:cstheme="minorHAnsi"/>
          <w:sz w:val="24"/>
          <w:szCs w:val="24"/>
        </w:rPr>
        <w:t>Dnevni red naveden je u Pozivu na sjednicu Skupštine, te se isti jednoglasno potvrđuje</w:t>
      </w:r>
      <w:r w:rsidRPr="002817E5">
        <w:rPr>
          <w:rFonts w:cstheme="minorHAnsi"/>
          <w:sz w:val="24"/>
          <w:szCs w:val="24"/>
        </w:rPr>
        <w:t>:</w:t>
      </w:r>
    </w:p>
    <w:p w14:paraId="5BB1426B" w14:textId="77777777" w:rsidR="004F3D27" w:rsidRPr="00362ADD" w:rsidRDefault="004F3D27" w:rsidP="004F3D27">
      <w:pPr>
        <w:spacing w:after="0"/>
        <w:rPr>
          <w:rFonts w:cstheme="minorHAnsi"/>
          <w:sz w:val="24"/>
          <w:szCs w:val="24"/>
        </w:rPr>
      </w:pPr>
    </w:p>
    <w:p w14:paraId="3A4DFCDB" w14:textId="77777777" w:rsidR="004F3D27" w:rsidRPr="00362ADD" w:rsidRDefault="004F3D27" w:rsidP="004F3D27">
      <w:pPr>
        <w:spacing w:after="0"/>
        <w:jc w:val="center"/>
        <w:rPr>
          <w:rFonts w:cstheme="minorHAnsi"/>
          <w:sz w:val="24"/>
          <w:szCs w:val="24"/>
        </w:rPr>
      </w:pPr>
      <w:r w:rsidRPr="00362ADD">
        <w:rPr>
          <w:rFonts w:cstheme="minorHAnsi"/>
          <w:sz w:val="24"/>
          <w:szCs w:val="24"/>
        </w:rPr>
        <w:t>DNEVNI  RED</w:t>
      </w:r>
    </w:p>
    <w:p w14:paraId="5CEA2C4F" w14:textId="77777777" w:rsidR="004F3D27" w:rsidRPr="00362ADD" w:rsidRDefault="004F3D27" w:rsidP="004F3D27">
      <w:pPr>
        <w:spacing w:after="0"/>
        <w:jc w:val="both"/>
        <w:rPr>
          <w:rFonts w:cstheme="minorHAnsi"/>
          <w:sz w:val="24"/>
          <w:szCs w:val="24"/>
        </w:rPr>
      </w:pPr>
    </w:p>
    <w:p w14:paraId="1865DE0F" w14:textId="77777777" w:rsidR="00362ADD" w:rsidRPr="00362ADD" w:rsidRDefault="00362ADD" w:rsidP="00362ADD">
      <w:pPr>
        <w:pStyle w:val="Odlomakpopisa"/>
        <w:numPr>
          <w:ilvl w:val="0"/>
          <w:numId w:val="15"/>
        </w:numPr>
        <w:spacing w:before="60" w:after="0" w:line="276" w:lineRule="auto"/>
        <w:jc w:val="both"/>
        <w:rPr>
          <w:rFonts w:cstheme="minorHAnsi"/>
          <w:iCs/>
          <w:sz w:val="24"/>
          <w:szCs w:val="24"/>
        </w:rPr>
      </w:pPr>
      <w:bookmarkStart w:id="0" w:name="_Hlk153013322"/>
      <w:r w:rsidRPr="00362ADD">
        <w:rPr>
          <w:rFonts w:cstheme="minorHAnsi"/>
          <w:iCs/>
          <w:sz w:val="24"/>
          <w:szCs w:val="24"/>
        </w:rPr>
        <w:t>Usvajanje zapisnika sa 12. sjednice Skupštine Društva</w:t>
      </w:r>
    </w:p>
    <w:p w14:paraId="17049615" w14:textId="77777777" w:rsidR="00362ADD" w:rsidRPr="00362ADD" w:rsidRDefault="00362ADD" w:rsidP="00362ADD">
      <w:pPr>
        <w:pStyle w:val="Odlomakpopisa"/>
        <w:numPr>
          <w:ilvl w:val="0"/>
          <w:numId w:val="15"/>
        </w:numPr>
        <w:spacing w:after="0" w:line="276" w:lineRule="auto"/>
        <w:rPr>
          <w:rFonts w:cstheme="minorHAnsi"/>
          <w:iCs/>
          <w:sz w:val="24"/>
          <w:szCs w:val="24"/>
        </w:rPr>
      </w:pPr>
      <w:bookmarkStart w:id="1" w:name="_Hlk194611989"/>
      <w:bookmarkStart w:id="2" w:name="_Hlk153525812"/>
      <w:r w:rsidRPr="00362ADD">
        <w:rPr>
          <w:rFonts w:cstheme="minorHAnsi"/>
          <w:iCs/>
          <w:sz w:val="24"/>
          <w:szCs w:val="24"/>
        </w:rPr>
        <w:t>Izvještaj o provedbi godišnjeg programa rada i financijskog plana za prvih 9 mjeseci 2024. godine</w:t>
      </w:r>
    </w:p>
    <w:p w14:paraId="25FE52B0" w14:textId="77777777" w:rsidR="00362ADD" w:rsidRPr="00362ADD" w:rsidRDefault="00362ADD" w:rsidP="00362ADD">
      <w:pPr>
        <w:pStyle w:val="Odlomakpopisa"/>
        <w:numPr>
          <w:ilvl w:val="0"/>
          <w:numId w:val="15"/>
        </w:numPr>
        <w:spacing w:after="0" w:line="276" w:lineRule="auto"/>
        <w:rPr>
          <w:rFonts w:cstheme="minorHAnsi"/>
          <w:iCs/>
          <w:sz w:val="24"/>
          <w:szCs w:val="24"/>
        </w:rPr>
      </w:pPr>
      <w:bookmarkStart w:id="3" w:name="_Hlk194613604"/>
      <w:bookmarkEnd w:id="1"/>
      <w:r w:rsidRPr="00362ADD">
        <w:rPr>
          <w:rFonts w:cstheme="minorHAnsi"/>
          <w:iCs/>
          <w:sz w:val="24"/>
          <w:szCs w:val="24"/>
        </w:rPr>
        <w:t>I. rebalans financijskog plana za 2024. godinu</w:t>
      </w:r>
    </w:p>
    <w:bookmarkEnd w:id="2"/>
    <w:bookmarkEnd w:id="3"/>
    <w:p w14:paraId="28B6E01D" w14:textId="77777777" w:rsidR="00362ADD" w:rsidRPr="00362ADD" w:rsidRDefault="00362ADD" w:rsidP="00362ADD">
      <w:pPr>
        <w:pStyle w:val="Odlomakpopisa"/>
        <w:numPr>
          <w:ilvl w:val="0"/>
          <w:numId w:val="15"/>
        </w:numPr>
        <w:spacing w:after="0" w:line="276" w:lineRule="auto"/>
        <w:rPr>
          <w:rFonts w:cstheme="minorHAnsi"/>
          <w:iCs/>
          <w:sz w:val="24"/>
          <w:szCs w:val="24"/>
        </w:rPr>
      </w:pPr>
      <w:r w:rsidRPr="00362ADD">
        <w:rPr>
          <w:rFonts w:cstheme="minorHAnsi"/>
          <w:iCs/>
          <w:sz w:val="24"/>
          <w:szCs w:val="24"/>
        </w:rPr>
        <w:t>Plan rada i financijski plan za 2025. godinu</w:t>
      </w:r>
    </w:p>
    <w:p w14:paraId="0AC07887" w14:textId="77777777" w:rsidR="00362ADD" w:rsidRPr="00362ADD" w:rsidRDefault="00362ADD" w:rsidP="00362ADD">
      <w:pPr>
        <w:pStyle w:val="Odlomakpopisa"/>
        <w:numPr>
          <w:ilvl w:val="0"/>
          <w:numId w:val="15"/>
        </w:numPr>
        <w:spacing w:after="0" w:line="276" w:lineRule="auto"/>
        <w:rPr>
          <w:rFonts w:cstheme="minorHAnsi"/>
          <w:iCs/>
          <w:sz w:val="24"/>
          <w:szCs w:val="24"/>
        </w:rPr>
      </w:pPr>
      <w:bookmarkStart w:id="4" w:name="_Hlk194636957"/>
      <w:r w:rsidRPr="00362ADD">
        <w:rPr>
          <w:rFonts w:cstheme="minorHAnsi"/>
          <w:iCs/>
          <w:sz w:val="24"/>
          <w:szCs w:val="24"/>
        </w:rPr>
        <w:t>Dopuna Priloga I. i Priloga II. Pravilnika o radu</w:t>
      </w:r>
    </w:p>
    <w:bookmarkEnd w:id="4"/>
    <w:p w14:paraId="14DC8B2B" w14:textId="77777777" w:rsidR="00362ADD" w:rsidRPr="00362ADD" w:rsidRDefault="00362ADD" w:rsidP="00362ADD">
      <w:pPr>
        <w:pStyle w:val="Odlomakpopisa"/>
        <w:numPr>
          <w:ilvl w:val="0"/>
          <w:numId w:val="15"/>
        </w:numPr>
        <w:spacing w:before="60" w:after="0" w:line="276" w:lineRule="auto"/>
        <w:jc w:val="both"/>
        <w:rPr>
          <w:rFonts w:cstheme="minorHAnsi"/>
          <w:iCs/>
          <w:sz w:val="24"/>
          <w:szCs w:val="24"/>
        </w:rPr>
      </w:pPr>
      <w:r w:rsidRPr="00362ADD">
        <w:rPr>
          <w:rFonts w:cstheme="minorHAnsi"/>
          <w:iCs/>
          <w:sz w:val="24"/>
          <w:szCs w:val="24"/>
        </w:rPr>
        <w:t>Natječaj za davanje u zakup prodajnih prostora na tržnici na malo Sv. Bernardina u Krku</w:t>
      </w:r>
    </w:p>
    <w:p w14:paraId="6BD3A5F8" w14:textId="77777777" w:rsidR="00362ADD" w:rsidRPr="00362ADD" w:rsidRDefault="00362ADD" w:rsidP="00362ADD">
      <w:pPr>
        <w:pStyle w:val="Odlomakpopisa"/>
        <w:numPr>
          <w:ilvl w:val="0"/>
          <w:numId w:val="15"/>
        </w:numPr>
        <w:spacing w:before="60" w:after="0" w:line="276" w:lineRule="auto"/>
        <w:jc w:val="both"/>
        <w:rPr>
          <w:rFonts w:cstheme="minorHAnsi"/>
          <w:iCs/>
          <w:sz w:val="24"/>
          <w:szCs w:val="24"/>
        </w:rPr>
      </w:pPr>
      <w:r w:rsidRPr="00362ADD">
        <w:rPr>
          <w:rFonts w:cstheme="minorHAnsi"/>
          <w:iCs/>
          <w:sz w:val="24"/>
          <w:szCs w:val="24"/>
        </w:rPr>
        <w:t>Natječaj za davanje u zakup prodajnog prostora - ribarnice na tržnici na malo u sklopu Trgovačko poslovnog centra na adresi Šetalište svetog Bernardina u Krku</w:t>
      </w:r>
    </w:p>
    <w:bookmarkEnd w:id="0"/>
    <w:p w14:paraId="31930186" w14:textId="77777777" w:rsidR="00362ADD" w:rsidRPr="00362ADD" w:rsidRDefault="00362ADD" w:rsidP="00362ADD">
      <w:pPr>
        <w:pStyle w:val="Odlomakpopisa"/>
        <w:numPr>
          <w:ilvl w:val="0"/>
          <w:numId w:val="15"/>
        </w:numPr>
        <w:spacing w:before="60" w:after="0" w:line="276" w:lineRule="auto"/>
        <w:jc w:val="both"/>
        <w:rPr>
          <w:rFonts w:cstheme="minorHAnsi"/>
          <w:iCs/>
          <w:sz w:val="24"/>
          <w:szCs w:val="24"/>
        </w:rPr>
      </w:pPr>
      <w:r w:rsidRPr="00362ADD">
        <w:rPr>
          <w:rFonts w:cstheme="minorHAnsi"/>
          <w:iCs/>
          <w:sz w:val="24"/>
          <w:szCs w:val="24"/>
        </w:rPr>
        <w:t xml:space="preserve">Razno </w:t>
      </w:r>
    </w:p>
    <w:p w14:paraId="15157849" w14:textId="57699EDF" w:rsidR="00917505" w:rsidRDefault="00917505">
      <w:pPr>
        <w:rPr>
          <w:rFonts w:cstheme="minorHAnsi"/>
          <w:iCs/>
          <w:sz w:val="24"/>
          <w:szCs w:val="24"/>
        </w:rPr>
      </w:pPr>
      <w:r>
        <w:rPr>
          <w:rFonts w:cstheme="minorHAnsi"/>
          <w:iCs/>
          <w:sz w:val="24"/>
          <w:szCs w:val="24"/>
        </w:rPr>
        <w:br w:type="page"/>
      </w:r>
    </w:p>
    <w:p w14:paraId="0A00B784" w14:textId="77777777" w:rsidR="004F3D27" w:rsidRPr="00B85AB1" w:rsidRDefault="004F3D27" w:rsidP="00362ADD">
      <w:pPr>
        <w:pStyle w:val="Odlomakpopisa"/>
        <w:spacing w:before="60" w:after="0" w:line="276" w:lineRule="auto"/>
        <w:jc w:val="both"/>
        <w:rPr>
          <w:rFonts w:cstheme="minorHAnsi"/>
          <w:iCs/>
          <w:sz w:val="24"/>
          <w:szCs w:val="24"/>
        </w:rPr>
      </w:pPr>
    </w:p>
    <w:p w14:paraId="73B43A58" w14:textId="77777777" w:rsidR="004F3D27" w:rsidRDefault="004F3D27" w:rsidP="004F3D27">
      <w:pPr>
        <w:spacing w:after="0"/>
        <w:rPr>
          <w:rFonts w:cstheme="minorHAnsi"/>
          <w:sz w:val="24"/>
          <w:szCs w:val="24"/>
        </w:rPr>
      </w:pPr>
      <w:r w:rsidRPr="002817E5">
        <w:rPr>
          <w:rFonts w:cstheme="minorHAnsi"/>
          <w:sz w:val="24"/>
          <w:szCs w:val="24"/>
        </w:rPr>
        <w:t>Ad. 1</w:t>
      </w:r>
    </w:p>
    <w:p w14:paraId="5D29544D" w14:textId="77777777" w:rsidR="00441E27" w:rsidRDefault="000179E6" w:rsidP="004F3D27">
      <w:pPr>
        <w:spacing w:after="0"/>
        <w:rPr>
          <w:rFonts w:cstheme="minorHAnsi"/>
          <w:sz w:val="24"/>
          <w:szCs w:val="24"/>
        </w:rPr>
      </w:pPr>
      <w:r>
        <w:rPr>
          <w:rFonts w:cstheme="minorHAnsi"/>
          <w:sz w:val="24"/>
          <w:szCs w:val="24"/>
        </w:rPr>
        <w:t>Uvodno je</w:t>
      </w:r>
      <w:r w:rsidR="001D6BEB">
        <w:rPr>
          <w:rFonts w:cstheme="minorHAnsi"/>
          <w:sz w:val="24"/>
          <w:szCs w:val="24"/>
        </w:rPr>
        <w:t xml:space="preserve"> </w:t>
      </w:r>
      <w:r>
        <w:rPr>
          <w:rFonts w:cstheme="minorHAnsi"/>
          <w:sz w:val="24"/>
          <w:szCs w:val="24"/>
        </w:rPr>
        <w:t xml:space="preserve">Predsjednik Skupštine pozdravio sve prisutne te predložio usvajanje zapisnika sa prethodne sjednice Skupštine. </w:t>
      </w:r>
    </w:p>
    <w:p w14:paraId="66CC2140" w14:textId="77777777" w:rsidR="00441E27" w:rsidRDefault="00441E27" w:rsidP="004F3D27">
      <w:pPr>
        <w:spacing w:after="0"/>
        <w:rPr>
          <w:rFonts w:cstheme="minorHAnsi"/>
          <w:sz w:val="24"/>
          <w:szCs w:val="24"/>
        </w:rPr>
      </w:pPr>
    </w:p>
    <w:p w14:paraId="76AB92BA" w14:textId="1593EBDC" w:rsidR="000179E6" w:rsidRPr="002817E5" w:rsidRDefault="000179E6" w:rsidP="004F3D27">
      <w:pPr>
        <w:spacing w:after="0"/>
        <w:rPr>
          <w:rFonts w:cstheme="minorHAnsi"/>
          <w:sz w:val="24"/>
          <w:szCs w:val="24"/>
        </w:rPr>
      </w:pPr>
      <w:r>
        <w:rPr>
          <w:rFonts w:cstheme="minorHAnsi"/>
          <w:sz w:val="24"/>
          <w:szCs w:val="24"/>
        </w:rPr>
        <w:t>Zapisnik je jednoglasno usvojen.</w:t>
      </w:r>
    </w:p>
    <w:p w14:paraId="02D6D180" w14:textId="77777777" w:rsidR="004F3D27" w:rsidRDefault="004F3D27" w:rsidP="004F3D27">
      <w:pPr>
        <w:spacing w:after="0" w:line="276" w:lineRule="auto"/>
        <w:rPr>
          <w:rFonts w:cstheme="minorHAnsi"/>
          <w:sz w:val="24"/>
          <w:szCs w:val="24"/>
        </w:rPr>
      </w:pPr>
    </w:p>
    <w:p w14:paraId="062FBB20" w14:textId="77777777" w:rsidR="004F3D27" w:rsidRPr="002817E5" w:rsidRDefault="004F3D27" w:rsidP="004F3D27">
      <w:pPr>
        <w:spacing w:after="0" w:line="276" w:lineRule="auto"/>
        <w:rPr>
          <w:rFonts w:cstheme="minorHAnsi"/>
          <w:sz w:val="24"/>
          <w:szCs w:val="24"/>
        </w:rPr>
      </w:pPr>
      <w:r w:rsidRPr="002817E5">
        <w:rPr>
          <w:rFonts w:cstheme="minorHAnsi"/>
          <w:sz w:val="24"/>
          <w:szCs w:val="24"/>
        </w:rPr>
        <w:t>Ad.2.</w:t>
      </w:r>
    </w:p>
    <w:p w14:paraId="1393BF7D" w14:textId="77777777" w:rsidR="007561B1" w:rsidRDefault="005563CC" w:rsidP="00560AC0">
      <w:pPr>
        <w:spacing w:after="0" w:line="276" w:lineRule="auto"/>
        <w:jc w:val="both"/>
        <w:rPr>
          <w:rFonts w:cstheme="minorHAnsi"/>
          <w:iCs/>
          <w:sz w:val="24"/>
          <w:szCs w:val="24"/>
        </w:rPr>
      </w:pPr>
      <w:bookmarkStart w:id="5" w:name="_Hlk161403654"/>
      <w:r>
        <w:rPr>
          <w:rFonts w:cstheme="minorHAnsi"/>
          <w:iCs/>
          <w:sz w:val="24"/>
          <w:szCs w:val="24"/>
        </w:rPr>
        <w:t xml:space="preserve">Direktor je članovima Skupštine obrazložio ostvarenje prihoda i rashoda za </w:t>
      </w:r>
      <w:r w:rsidR="00917505">
        <w:rPr>
          <w:rFonts w:cstheme="minorHAnsi"/>
          <w:iCs/>
          <w:sz w:val="24"/>
          <w:szCs w:val="24"/>
        </w:rPr>
        <w:t>prvih</w:t>
      </w:r>
      <w:r w:rsidR="004829E5">
        <w:rPr>
          <w:rFonts w:cstheme="minorHAnsi"/>
          <w:iCs/>
          <w:sz w:val="24"/>
          <w:szCs w:val="24"/>
        </w:rPr>
        <w:t xml:space="preserve"> </w:t>
      </w:r>
      <w:r>
        <w:rPr>
          <w:rFonts w:cstheme="minorHAnsi"/>
          <w:iCs/>
          <w:sz w:val="24"/>
          <w:szCs w:val="24"/>
        </w:rPr>
        <w:t xml:space="preserve">9 mjeseci 2024. </w:t>
      </w:r>
      <w:r w:rsidR="006554CA">
        <w:rPr>
          <w:rFonts w:cstheme="minorHAnsi"/>
          <w:iCs/>
          <w:sz w:val="24"/>
          <w:szCs w:val="24"/>
        </w:rPr>
        <w:t>godine</w:t>
      </w:r>
      <w:r>
        <w:rPr>
          <w:rFonts w:cstheme="minorHAnsi"/>
          <w:iCs/>
          <w:sz w:val="24"/>
          <w:szCs w:val="24"/>
        </w:rPr>
        <w:t xml:space="preserve">. Većina prihoda sa krajem turističke sezone ostvarena je sukladno planu. </w:t>
      </w:r>
      <w:r w:rsidR="00F6218E">
        <w:rPr>
          <w:rFonts w:cstheme="minorHAnsi"/>
          <w:iCs/>
          <w:sz w:val="24"/>
          <w:szCs w:val="24"/>
        </w:rPr>
        <w:t>D</w:t>
      </w:r>
      <w:r>
        <w:rPr>
          <w:rFonts w:cstheme="minorHAnsi"/>
          <w:iCs/>
          <w:sz w:val="24"/>
          <w:szCs w:val="24"/>
        </w:rPr>
        <w:t>vije stavke plana kod kojih je ostvarenje manje u odnosu na plan su luka Lukobran i nova tržnica</w:t>
      </w:r>
      <w:r w:rsidR="009C706E">
        <w:rPr>
          <w:rFonts w:cstheme="minorHAnsi"/>
          <w:iCs/>
          <w:sz w:val="24"/>
          <w:szCs w:val="24"/>
        </w:rPr>
        <w:t xml:space="preserve"> Svetog Bernardina</w:t>
      </w:r>
      <w:r>
        <w:rPr>
          <w:rFonts w:cstheme="minorHAnsi"/>
          <w:iCs/>
          <w:sz w:val="24"/>
          <w:szCs w:val="24"/>
        </w:rPr>
        <w:t>. Krajem svibnja 2024. godine prestala je koncesija u luci Lukobran te je naplata usluga od nautičara</w:t>
      </w:r>
      <w:r w:rsidR="002132F9">
        <w:rPr>
          <w:rFonts w:cstheme="minorHAnsi"/>
          <w:iCs/>
          <w:sz w:val="24"/>
          <w:szCs w:val="24"/>
        </w:rPr>
        <w:t xml:space="preserve"> u potpunosti pre</w:t>
      </w:r>
      <w:r w:rsidR="00F6218E">
        <w:rPr>
          <w:rFonts w:cstheme="minorHAnsi"/>
          <w:iCs/>
          <w:sz w:val="24"/>
          <w:szCs w:val="24"/>
        </w:rPr>
        <w:t>šla</w:t>
      </w:r>
      <w:r w:rsidR="002132F9">
        <w:rPr>
          <w:rFonts w:cstheme="minorHAnsi"/>
          <w:iCs/>
          <w:sz w:val="24"/>
          <w:szCs w:val="24"/>
        </w:rPr>
        <w:t xml:space="preserve"> na</w:t>
      </w:r>
      <w:r w:rsidR="002132F9" w:rsidRPr="002132F9">
        <w:rPr>
          <w:rFonts w:cstheme="minorHAnsi"/>
          <w:iCs/>
          <w:sz w:val="24"/>
          <w:szCs w:val="24"/>
        </w:rPr>
        <w:t xml:space="preserve"> </w:t>
      </w:r>
      <w:r w:rsidR="002132F9">
        <w:rPr>
          <w:rFonts w:cstheme="minorHAnsi"/>
          <w:iCs/>
          <w:sz w:val="24"/>
          <w:szCs w:val="24"/>
        </w:rPr>
        <w:t>Županijsku lučku upravu Krk. Ostvarenje na novoj tržnici je manje u odnosu na plan</w:t>
      </w:r>
      <w:r w:rsidR="009C706E">
        <w:rPr>
          <w:rFonts w:cstheme="minorHAnsi"/>
          <w:iCs/>
          <w:sz w:val="24"/>
          <w:szCs w:val="24"/>
        </w:rPr>
        <w:t xml:space="preserve">, </w:t>
      </w:r>
      <w:r w:rsidR="002132F9">
        <w:rPr>
          <w:rFonts w:cstheme="minorHAnsi"/>
          <w:iCs/>
          <w:sz w:val="24"/>
          <w:szCs w:val="24"/>
        </w:rPr>
        <w:t>od 1</w:t>
      </w:r>
      <w:r w:rsidR="00E74C50">
        <w:rPr>
          <w:rFonts w:cstheme="minorHAnsi"/>
          <w:iCs/>
          <w:sz w:val="24"/>
          <w:szCs w:val="24"/>
        </w:rPr>
        <w:t>2</w:t>
      </w:r>
      <w:r w:rsidR="002132F9">
        <w:rPr>
          <w:rFonts w:cstheme="minorHAnsi"/>
          <w:iCs/>
          <w:sz w:val="24"/>
          <w:szCs w:val="24"/>
        </w:rPr>
        <w:t xml:space="preserve"> </w:t>
      </w:r>
      <w:r w:rsidR="009C706E">
        <w:rPr>
          <w:rFonts w:cstheme="minorHAnsi"/>
          <w:iCs/>
          <w:sz w:val="24"/>
          <w:szCs w:val="24"/>
        </w:rPr>
        <w:t xml:space="preserve">prodajnih prostora </w:t>
      </w:r>
      <w:r w:rsidR="00917505">
        <w:rPr>
          <w:rFonts w:cstheme="minorHAnsi"/>
          <w:iCs/>
          <w:sz w:val="24"/>
          <w:szCs w:val="24"/>
        </w:rPr>
        <w:t>zakupljeno je 6 prodajnih prostora</w:t>
      </w:r>
      <w:r w:rsidR="00FA498B">
        <w:rPr>
          <w:rFonts w:cstheme="minorHAnsi"/>
          <w:iCs/>
          <w:sz w:val="24"/>
          <w:szCs w:val="24"/>
        </w:rPr>
        <w:t>.</w:t>
      </w:r>
      <w:r w:rsidR="002132F9">
        <w:rPr>
          <w:rFonts w:cstheme="minorHAnsi"/>
          <w:iCs/>
          <w:sz w:val="24"/>
          <w:szCs w:val="24"/>
        </w:rPr>
        <w:t xml:space="preserve"> </w:t>
      </w:r>
      <w:r w:rsidR="00E74C50">
        <w:rPr>
          <w:rFonts w:cstheme="minorHAnsi"/>
          <w:iCs/>
          <w:sz w:val="24"/>
          <w:szCs w:val="24"/>
        </w:rPr>
        <w:t>Direktor je naglasio da je ideja postojeću eko tržnicu sa pozicije „Krušija“ prebaciti na novu tržnicu Svetog Bernardina sa ciljem da nova tržnica zaživi. Svi s</w:t>
      </w:r>
      <w:r w:rsidR="00F6218E">
        <w:rPr>
          <w:rFonts w:cstheme="minorHAnsi"/>
          <w:iCs/>
          <w:sz w:val="24"/>
          <w:szCs w:val="24"/>
        </w:rPr>
        <w:t>u</w:t>
      </w:r>
      <w:r w:rsidR="00E74C50">
        <w:rPr>
          <w:rFonts w:cstheme="minorHAnsi"/>
          <w:iCs/>
          <w:sz w:val="24"/>
          <w:szCs w:val="24"/>
        </w:rPr>
        <w:t xml:space="preserve"> se složili s idejom.</w:t>
      </w:r>
    </w:p>
    <w:p w14:paraId="59698CC9" w14:textId="1CC38360" w:rsidR="004F3D27" w:rsidRDefault="00E74C50" w:rsidP="00560AC0">
      <w:pPr>
        <w:spacing w:after="0" w:line="276" w:lineRule="auto"/>
        <w:jc w:val="both"/>
        <w:rPr>
          <w:rFonts w:cstheme="minorHAnsi"/>
          <w:iCs/>
          <w:sz w:val="24"/>
          <w:szCs w:val="24"/>
        </w:rPr>
      </w:pPr>
      <w:r>
        <w:rPr>
          <w:rFonts w:cstheme="minorHAnsi"/>
          <w:iCs/>
          <w:sz w:val="24"/>
          <w:szCs w:val="24"/>
        </w:rPr>
        <w:t xml:space="preserve"> </w:t>
      </w:r>
    </w:p>
    <w:p w14:paraId="414ADDC6" w14:textId="11100B8D" w:rsidR="004F3D27" w:rsidRPr="00F84FC9" w:rsidRDefault="002132F9" w:rsidP="00F84FC9">
      <w:pPr>
        <w:spacing w:after="0" w:line="276" w:lineRule="auto"/>
        <w:rPr>
          <w:rFonts w:cstheme="minorHAnsi"/>
          <w:iCs/>
          <w:sz w:val="24"/>
          <w:szCs w:val="24"/>
        </w:rPr>
      </w:pPr>
      <w:r w:rsidRPr="00283386">
        <w:rPr>
          <w:rFonts w:cstheme="minorHAnsi"/>
          <w:iCs/>
          <w:sz w:val="24"/>
          <w:szCs w:val="24"/>
        </w:rPr>
        <w:t>Članovi Skupštine primil</w:t>
      </w:r>
      <w:r w:rsidR="00283386">
        <w:rPr>
          <w:rFonts w:cstheme="minorHAnsi"/>
          <w:iCs/>
          <w:sz w:val="24"/>
          <w:szCs w:val="24"/>
        </w:rPr>
        <w:t>i</w:t>
      </w:r>
      <w:r w:rsidRPr="00283386">
        <w:rPr>
          <w:rFonts w:cstheme="minorHAnsi"/>
          <w:iCs/>
          <w:sz w:val="24"/>
          <w:szCs w:val="24"/>
        </w:rPr>
        <w:t xml:space="preserve"> su n</w:t>
      </w:r>
      <w:r w:rsidR="00283386">
        <w:rPr>
          <w:rFonts w:cstheme="minorHAnsi"/>
          <w:iCs/>
          <w:sz w:val="24"/>
          <w:szCs w:val="24"/>
        </w:rPr>
        <w:t xml:space="preserve">a znanje </w:t>
      </w:r>
      <w:r w:rsidRPr="00283386">
        <w:rPr>
          <w:rFonts w:cstheme="minorHAnsi"/>
          <w:iCs/>
          <w:sz w:val="24"/>
          <w:szCs w:val="24"/>
        </w:rPr>
        <w:t>I</w:t>
      </w:r>
      <w:r w:rsidR="00283386" w:rsidRPr="00283386">
        <w:rPr>
          <w:rFonts w:cstheme="minorHAnsi"/>
          <w:iCs/>
          <w:sz w:val="24"/>
          <w:szCs w:val="24"/>
        </w:rPr>
        <w:t>zvještaj o provedbi godišnjeg programa rada i financijskog plana za prvih 9 mjeseci 2024. godine</w:t>
      </w:r>
      <w:r w:rsidR="00917505">
        <w:rPr>
          <w:rFonts w:cstheme="minorHAnsi"/>
          <w:iCs/>
          <w:sz w:val="24"/>
          <w:szCs w:val="24"/>
        </w:rPr>
        <w:t>.</w:t>
      </w:r>
    </w:p>
    <w:p w14:paraId="702ADE34" w14:textId="77777777" w:rsidR="004F3D27" w:rsidRDefault="004F3D27" w:rsidP="004F3D27">
      <w:pPr>
        <w:spacing w:after="0" w:line="276" w:lineRule="auto"/>
        <w:jc w:val="both"/>
        <w:rPr>
          <w:rFonts w:cstheme="minorHAnsi"/>
          <w:sz w:val="24"/>
          <w:szCs w:val="24"/>
        </w:rPr>
      </w:pPr>
    </w:p>
    <w:p w14:paraId="379B5299" w14:textId="77777777" w:rsidR="004F3D27" w:rsidRDefault="004F3D27" w:rsidP="004F3D27">
      <w:pPr>
        <w:spacing w:after="0" w:line="276" w:lineRule="auto"/>
        <w:jc w:val="both"/>
        <w:rPr>
          <w:rFonts w:cstheme="minorHAnsi"/>
          <w:sz w:val="24"/>
          <w:szCs w:val="24"/>
        </w:rPr>
      </w:pPr>
      <w:r>
        <w:rPr>
          <w:rFonts w:cstheme="minorHAnsi"/>
          <w:sz w:val="24"/>
          <w:szCs w:val="24"/>
        </w:rPr>
        <w:t>Ad.3.</w:t>
      </w:r>
    </w:p>
    <w:p w14:paraId="6C5AA93F" w14:textId="6D1BC30E" w:rsidR="00D43311" w:rsidRDefault="006554CA" w:rsidP="004F3D27">
      <w:pPr>
        <w:spacing w:before="60" w:after="0" w:line="276" w:lineRule="auto"/>
        <w:jc w:val="both"/>
        <w:rPr>
          <w:rFonts w:cstheme="minorHAnsi"/>
          <w:sz w:val="24"/>
          <w:szCs w:val="24"/>
        </w:rPr>
      </w:pPr>
      <w:bookmarkStart w:id="6" w:name="_Hlk166688590"/>
      <w:r>
        <w:rPr>
          <w:rFonts w:cstheme="minorHAnsi"/>
          <w:iCs/>
          <w:sz w:val="24"/>
          <w:szCs w:val="24"/>
        </w:rPr>
        <w:t>Direktor je članovima Skupštine obrazložio prihode i rashode</w:t>
      </w:r>
      <w:r w:rsidR="00021C4C">
        <w:rPr>
          <w:rFonts w:cstheme="minorHAnsi"/>
          <w:iCs/>
          <w:sz w:val="24"/>
          <w:szCs w:val="24"/>
        </w:rPr>
        <w:t xml:space="preserve"> u I. rebalansu plana prihoda i rashoda za 2024. godinu</w:t>
      </w:r>
      <w:r>
        <w:rPr>
          <w:rFonts w:cstheme="minorHAnsi"/>
          <w:iCs/>
          <w:sz w:val="24"/>
          <w:szCs w:val="24"/>
        </w:rPr>
        <w:t xml:space="preserve">. </w:t>
      </w:r>
      <w:r w:rsidR="00021C4C">
        <w:rPr>
          <w:rFonts w:cstheme="minorHAnsi"/>
          <w:iCs/>
          <w:sz w:val="24"/>
          <w:szCs w:val="24"/>
        </w:rPr>
        <w:t>P</w:t>
      </w:r>
      <w:r w:rsidR="00021C4C">
        <w:rPr>
          <w:rFonts w:cstheme="minorHAnsi"/>
          <w:sz w:val="24"/>
          <w:szCs w:val="24"/>
        </w:rPr>
        <w:t>rihod</w:t>
      </w:r>
      <w:r w:rsidR="00D43311">
        <w:rPr>
          <w:rFonts w:cstheme="minorHAnsi"/>
          <w:sz w:val="24"/>
          <w:szCs w:val="24"/>
        </w:rPr>
        <w:t>i se povećavaju</w:t>
      </w:r>
      <w:r w:rsidR="00021C4C">
        <w:rPr>
          <w:rFonts w:cstheme="minorHAnsi"/>
          <w:sz w:val="24"/>
          <w:szCs w:val="24"/>
        </w:rPr>
        <w:t xml:space="preserve"> za 7%</w:t>
      </w:r>
      <w:r w:rsidR="00D43311">
        <w:rPr>
          <w:rFonts w:cstheme="minorHAnsi"/>
          <w:sz w:val="24"/>
          <w:szCs w:val="24"/>
        </w:rPr>
        <w:t>,</w:t>
      </w:r>
      <w:r w:rsidR="00021C4C">
        <w:rPr>
          <w:rFonts w:cstheme="minorHAnsi"/>
          <w:sz w:val="24"/>
          <w:szCs w:val="24"/>
        </w:rPr>
        <w:t xml:space="preserve"> a rashod</w:t>
      </w:r>
      <w:r w:rsidR="00D43311">
        <w:rPr>
          <w:rFonts w:cstheme="minorHAnsi"/>
          <w:sz w:val="24"/>
          <w:szCs w:val="24"/>
        </w:rPr>
        <w:t xml:space="preserve">i </w:t>
      </w:r>
      <w:r w:rsidR="00021C4C">
        <w:rPr>
          <w:rFonts w:cstheme="minorHAnsi"/>
          <w:sz w:val="24"/>
          <w:szCs w:val="24"/>
        </w:rPr>
        <w:t>za 5 %.</w:t>
      </w:r>
      <w:r w:rsidR="00D43311">
        <w:rPr>
          <w:rFonts w:cstheme="minorHAnsi"/>
          <w:sz w:val="24"/>
          <w:szCs w:val="24"/>
        </w:rPr>
        <w:t xml:space="preserve"> </w:t>
      </w:r>
    </w:p>
    <w:p w14:paraId="64D2C831" w14:textId="0297B79C" w:rsidR="00D43311" w:rsidRPr="00D43311" w:rsidRDefault="00D43311" w:rsidP="00D43311">
      <w:pPr>
        <w:spacing w:before="60" w:after="0" w:line="276" w:lineRule="auto"/>
        <w:jc w:val="both"/>
        <w:rPr>
          <w:rFonts w:cstheme="minorHAnsi"/>
          <w:iCs/>
          <w:sz w:val="24"/>
          <w:szCs w:val="24"/>
        </w:rPr>
      </w:pPr>
      <w:r>
        <w:rPr>
          <w:rFonts w:cstheme="minorHAnsi"/>
          <w:iCs/>
          <w:sz w:val="24"/>
          <w:szCs w:val="24"/>
        </w:rPr>
        <w:t xml:space="preserve">Kod prihoda se najvećim dijelom </w:t>
      </w:r>
      <w:r w:rsidR="004829E5">
        <w:rPr>
          <w:rFonts w:cstheme="minorHAnsi"/>
          <w:iCs/>
          <w:sz w:val="24"/>
          <w:szCs w:val="24"/>
        </w:rPr>
        <w:t>poveć</w:t>
      </w:r>
      <w:r>
        <w:rPr>
          <w:rFonts w:cstheme="minorHAnsi"/>
          <w:iCs/>
          <w:sz w:val="24"/>
          <w:szCs w:val="24"/>
        </w:rPr>
        <w:t>anje</w:t>
      </w:r>
      <w:r w:rsidR="004829E5">
        <w:rPr>
          <w:rFonts w:cstheme="minorHAnsi"/>
          <w:iCs/>
          <w:sz w:val="24"/>
          <w:szCs w:val="24"/>
        </w:rPr>
        <w:t xml:space="preserve"> </w:t>
      </w:r>
      <w:r w:rsidR="006554CA">
        <w:rPr>
          <w:rFonts w:cstheme="minorHAnsi"/>
          <w:iCs/>
          <w:sz w:val="24"/>
          <w:szCs w:val="24"/>
        </w:rPr>
        <w:t>odnosi</w:t>
      </w:r>
      <w:r w:rsidR="004829E5">
        <w:rPr>
          <w:rFonts w:cstheme="minorHAnsi"/>
          <w:iCs/>
          <w:sz w:val="24"/>
          <w:szCs w:val="24"/>
        </w:rPr>
        <w:t xml:space="preserve"> se</w:t>
      </w:r>
      <w:r w:rsidR="006554CA">
        <w:rPr>
          <w:rFonts w:cstheme="minorHAnsi"/>
          <w:iCs/>
          <w:sz w:val="24"/>
          <w:szCs w:val="24"/>
        </w:rPr>
        <w:t xml:space="preserve"> na ostvarenje od</w:t>
      </w:r>
      <w:r w:rsidR="005F247B">
        <w:rPr>
          <w:rFonts w:cstheme="minorHAnsi"/>
          <w:iCs/>
          <w:sz w:val="24"/>
          <w:szCs w:val="24"/>
        </w:rPr>
        <w:t xml:space="preserve"> prihoda P</w:t>
      </w:r>
      <w:r w:rsidR="006554CA">
        <w:rPr>
          <w:rFonts w:cstheme="minorHAnsi"/>
          <w:iCs/>
          <w:sz w:val="24"/>
          <w:szCs w:val="24"/>
        </w:rPr>
        <w:t>arkirališta koje je 8% veće u odnosu na plan</w:t>
      </w:r>
      <w:r w:rsidR="005F247B">
        <w:rPr>
          <w:rFonts w:cstheme="minorHAnsi"/>
          <w:iCs/>
          <w:sz w:val="24"/>
          <w:szCs w:val="24"/>
        </w:rPr>
        <w:t xml:space="preserve"> </w:t>
      </w:r>
      <w:r>
        <w:rPr>
          <w:rFonts w:cstheme="minorHAnsi"/>
          <w:iCs/>
          <w:sz w:val="24"/>
          <w:szCs w:val="24"/>
        </w:rPr>
        <w:t xml:space="preserve">te Ostali prihodi </w:t>
      </w:r>
      <w:r w:rsidR="005F247B">
        <w:rPr>
          <w:rFonts w:cstheme="minorHAnsi"/>
          <w:iCs/>
          <w:sz w:val="24"/>
          <w:szCs w:val="24"/>
        </w:rPr>
        <w:t xml:space="preserve">koji </w:t>
      </w:r>
      <w:r>
        <w:rPr>
          <w:rFonts w:cstheme="minorHAnsi"/>
          <w:iCs/>
          <w:sz w:val="24"/>
          <w:szCs w:val="24"/>
        </w:rPr>
        <w:t>su uvećani zbog uvrštavanja prihoda od potpore za umanjenje električne energije te prihoda od prodaje dugotrajne imovine – kamiona.</w:t>
      </w:r>
    </w:p>
    <w:p w14:paraId="0556F4C5" w14:textId="77777777" w:rsidR="00D43311" w:rsidRDefault="00D43311" w:rsidP="00D43311">
      <w:pPr>
        <w:spacing w:after="0" w:line="276" w:lineRule="auto"/>
        <w:rPr>
          <w:rFonts w:cstheme="minorHAnsi"/>
          <w:sz w:val="24"/>
          <w:szCs w:val="24"/>
        </w:rPr>
      </w:pPr>
      <w:r>
        <w:rPr>
          <w:rFonts w:cstheme="minorHAnsi"/>
          <w:sz w:val="24"/>
          <w:szCs w:val="24"/>
        </w:rPr>
        <w:t>Osim toga, u prihode je dodana nova stavka – potpore. Radi se o dodijeljenim europskim sredstvima koji se u planu sučeljavaju sa dijelom rashoda amortizacije.</w:t>
      </w:r>
    </w:p>
    <w:p w14:paraId="5245CA66" w14:textId="77777777" w:rsidR="005F247B" w:rsidRDefault="005F247B" w:rsidP="00D43311">
      <w:pPr>
        <w:spacing w:before="60" w:after="0" w:line="276" w:lineRule="auto"/>
        <w:jc w:val="both"/>
        <w:rPr>
          <w:rFonts w:cstheme="minorHAnsi"/>
          <w:iCs/>
          <w:sz w:val="24"/>
          <w:szCs w:val="24"/>
        </w:rPr>
      </w:pPr>
      <w:r>
        <w:rPr>
          <w:rFonts w:cstheme="minorHAnsi"/>
          <w:iCs/>
          <w:sz w:val="24"/>
          <w:szCs w:val="24"/>
        </w:rPr>
        <w:t>Prihodi u lukama se planiraju 3% više od plana od Plana zbog usklađivanja cijena sa Županijskom lučkom upravom Krk.</w:t>
      </w:r>
    </w:p>
    <w:p w14:paraId="56AF3EFB" w14:textId="14764BFD" w:rsidR="009B3BC6" w:rsidRDefault="005F247B" w:rsidP="00D43311">
      <w:pPr>
        <w:spacing w:before="60" w:after="0" w:line="276" w:lineRule="auto"/>
        <w:jc w:val="both"/>
        <w:rPr>
          <w:rFonts w:cstheme="minorHAnsi"/>
          <w:iCs/>
          <w:sz w:val="24"/>
          <w:szCs w:val="24"/>
        </w:rPr>
      </w:pPr>
      <w:r>
        <w:rPr>
          <w:rFonts w:cstheme="minorHAnsi"/>
          <w:iCs/>
          <w:sz w:val="24"/>
          <w:szCs w:val="24"/>
        </w:rPr>
        <w:t>Smanjenje p</w:t>
      </w:r>
      <w:r w:rsidR="00BE6A11">
        <w:rPr>
          <w:rFonts w:cstheme="minorHAnsi"/>
          <w:iCs/>
          <w:sz w:val="24"/>
          <w:szCs w:val="24"/>
        </w:rPr>
        <w:t>rihod</w:t>
      </w:r>
      <w:r>
        <w:rPr>
          <w:rFonts w:cstheme="minorHAnsi"/>
          <w:iCs/>
          <w:sz w:val="24"/>
          <w:szCs w:val="24"/>
        </w:rPr>
        <w:t>a u odnosu na Plan se planira na poziciji</w:t>
      </w:r>
      <w:r w:rsidR="00BE6A11">
        <w:rPr>
          <w:rFonts w:cstheme="minorHAnsi"/>
          <w:iCs/>
          <w:sz w:val="24"/>
          <w:szCs w:val="24"/>
        </w:rPr>
        <w:t xml:space="preserve"> grobnih naknada jer nisu izdani računi za grobnu naknadu za groblja </w:t>
      </w:r>
      <w:r>
        <w:rPr>
          <w:rFonts w:cstheme="minorHAnsi"/>
          <w:iCs/>
          <w:sz w:val="24"/>
          <w:szCs w:val="24"/>
        </w:rPr>
        <w:t>za koja je</w:t>
      </w:r>
      <w:r w:rsidR="00BE6A11">
        <w:rPr>
          <w:rFonts w:cstheme="minorHAnsi"/>
          <w:iCs/>
          <w:sz w:val="24"/>
          <w:szCs w:val="24"/>
        </w:rPr>
        <w:t xml:space="preserve"> postupak reguliranja statusa u tijeku, i na </w:t>
      </w:r>
      <w:r w:rsidR="00DF3BC2">
        <w:rPr>
          <w:rFonts w:cstheme="minorHAnsi"/>
          <w:iCs/>
          <w:sz w:val="24"/>
          <w:szCs w:val="24"/>
        </w:rPr>
        <w:t xml:space="preserve">novoj </w:t>
      </w:r>
      <w:r w:rsidR="00BE6A11">
        <w:rPr>
          <w:rFonts w:cstheme="minorHAnsi"/>
          <w:iCs/>
          <w:sz w:val="24"/>
          <w:szCs w:val="24"/>
        </w:rPr>
        <w:t>tržnici</w:t>
      </w:r>
      <w:r w:rsidR="00DF3BC2">
        <w:rPr>
          <w:rFonts w:cstheme="minorHAnsi"/>
          <w:iCs/>
          <w:sz w:val="24"/>
          <w:szCs w:val="24"/>
        </w:rPr>
        <w:t xml:space="preserve"> </w:t>
      </w:r>
      <w:r w:rsidR="00BE6A11">
        <w:rPr>
          <w:rFonts w:cstheme="minorHAnsi"/>
          <w:iCs/>
          <w:sz w:val="24"/>
          <w:szCs w:val="24"/>
        </w:rPr>
        <w:t>Sv</w:t>
      </w:r>
      <w:r>
        <w:rPr>
          <w:rFonts w:cstheme="minorHAnsi"/>
          <w:iCs/>
          <w:sz w:val="24"/>
          <w:szCs w:val="24"/>
        </w:rPr>
        <w:t>.</w:t>
      </w:r>
      <w:r w:rsidR="00BE6A11">
        <w:rPr>
          <w:rFonts w:cstheme="minorHAnsi"/>
          <w:iCs/>
          <w:sz w:val="24"/>
          <w:szCs w:val="24"/>
        </w:rPr>
        <w:t xml:space="preserve"> Bernardin </w:t>
      </w:r>
      <w:r>
        <w:rPr>
          <w:rFonts w:cstheme="minorHAnsi"/>
          <w:iCs/>
          <w:sz w:val="24"/>
          <w:szCs w:val="24"/>
        </w:rPr>
        <w:t>gdje nisu zakuplj</w:t>
      </w:r>
      <w:r w:rsidR="00386725">
        <w:rPr>
          <w:rFonts w:cstheme="minorHAnsi"/>
          <w:iCs/>
          <w:sz w:val="24"/>
          <w:szCs w:val="24"/>
        </w:rPr>
        <w:t>e</w:t>
      </w:r>
      <w:r>
        <w:rPr>
          <w:rFonts w:cstheme="minorHAnsi"/>
          <w:iCs/>
          <w:sz w:val="24"/>
          <w:szCs w:val="24"/>
        </w:rPr>
        <w:t>ni svi prodajni prostori</w:t>
      </w:r>
      <w:r w:rsidR="00BE6A11">
        <w:rPr>
          <w:rFonts w:cstheme="minorHAnsi"/>
          <w:iCs/>
          <w:sz w:val="24"/>
          <w:szCs w:val="24"/>
        </w:rPr>
        <w:t xml:space="preserve">. </w:t>
      </w:r>
      <w:bookmarkEnd w:id="5"/>
      <w:bookmarkEnd w:id="6"/>
    </w:p>
    <w:p w14:paraId="04433C0D" w14:textId="77777777" w:rsidR="00441E27" w:rsidRDefault="00441E27" w:rsidP="004F3D27">
      <w:pPr>
        <w:spacing w:after="0" w:line="276" w:lineRule="auto"/>
        <w:rPr>
          <w:rFonts w:cstheme="minorHAnsi"/>
          <w:sz w:val="24"/>
          <w:szCs w:val="24"/>
        </w:rPr>
      </w:pPr>
    </w:p>
    <w:p w14:paraId="2C5681C2" w14:textId="4ACADD28" w:rsidR="009B3BC6" w:rsidRDefault="009B3BC6" w:rsidP="004F3D27">
      <w:pPr>
        <w:spacing w:after="0" w:line="276" w:lineRule="auto"/>
        <w:rPr>
          <w:rFonts w:cstheme="minorHAnsi"/>
          <w:sz w:val="24"/>
          <w:szCs w:val="24"/>
        </w:rPr>
      </w:pPr>
      <w:r>
        <w:rPr>
          <w:rFonts w:cstheme="minorHAnsi"/>
          <w:sz w:val="24"/>
          <w:szCs w:val="24"/>
        </w:rPr>
        <w:t>U rashodima je u odnosu na Plan povećana stavka troškovi osoblja za 9%</w:t>
      </w:r>
      <w:r w:rsidR="00D43311">
        <w:rPr>
          <w:rFonts w:cstheme="minorHAnsi"/>
          <w:sz w:val="24"/>
          <w:szCs w:val="24"/>
        </w:rPr>
        <w:t xml:space="preserve"> s obzirom da je osnovica za obračun plaća službenika i zaposlenika Grada Krka po kojoj se obračunava plaća zaposlenika uveća</w:t>
      </w:r>
      <w:r w:rsidR="00DF3BC2">
        <w:rPr>
          <w:rFonts w:cstheme="minorHAnsi"/>
          <w:sz w:val="24"/>
          <w:szCs w:val="24"/>
        </w:rPr>
        <w:t>n</w:t>
      </w:r>
      <w:r w:rsidR="00D43311">
        <w:rPr>
          <w:rFonts w:cstheme="minorHAnsi"/>
          <w:sz w:val="24"/>
          <w:szCs w:val="24"/>
        </w:rPr>
        <w:t>a za 25% u mjesecu kolovozu te stavka troškovi usluga za 2% zbog većih troškova Usluga održavanja.</w:t>
      </w:r>
    </w:p>
    <w:p w14:paraId="67615749" w14:textId="77777777" w:rsidR="00D43311" w:rsidRDefault="00D43311" w:rsidP="00C52590">
      <w:pPr>
        <w:spacing w:after="0" w:line="276" w:lineRule="auto"/>
        <w:rPr>
          <w:rFonts w:cstheme="minorHAnsi"/>
          <w:iCs/>
          <w:sz w:val="24"/>
          <w:szCs w:val="24"/>
        </w:rPr>
      </w:pPr>
    </w:p>
    <w:p w14:paraId="3A446D6E" w14:textId="3F1A19EC" w:rsidR="00C52590" w:rsidRDefault="00C52590" w:rsidP="00C52590">
      <w:pPr>
        <w:spacing w:after="0" w:line="276" w:lineRule="auto"/>
        <w:rPr>
          <w:rFonts w:cstheme="minorHAnsi"/>
          <w:iCs/>
          <w:sz w:val="24"/>
          <w:szCs w:val="24"/>
        </w:rPr>
      </w:pPr>
      <w:r>
        <w:rPr>
          <w:rFonts w:cstheme="minorHAnsi"/>
          <w:iCs/>
          <w:sz w:val="24"/>
          <w:szCs w:val="24"/>
        </w:rPr>
        <w:t xml:space="preserve">Članovi Skupštine jednoglasno usvajaju </w:t>
      </w:r>
      <w:r w:rsidRPr="00C52590">
        <w:rPr>
          <w:rFonts w:cstheme="minorHAnsi"/>
          <w:iCs/>
          <w:sz w:val="24"/>
          <w:szCs w:val="24"/>
        </w:rPr>
        <w:t>I. rebalans financijskog plana za 2024. godinu</w:t>
      </w:r>
      <w:r>
        <w:rPr>
          <w:rFonts w:cstheme="minorHAnsi"/>
          <w:iCs/>
          <w:sz w:val="24"/>
          <w:szCs w:val="24"/>
        </w:rPr>
        <w:t>.</w:t>
      </w:r>
    </w:p>
    <w:p w14:paraId="40846AA7" w14:textId="77777777" w:rsidR="00C52590" w:rsidRDefault="00C52590" w:rsidP="00C52590">
      <w:pPr>
        <w:spacing w:after="0" w:line="276" w:lineRule="auto"/>
        <w:rPr>
          <w:rFonts w:cstheme="minorHAnsi"/>
          <w:iCs/>
          <w:sz w:val="24"/>
          <w:szCs w:val="24"/>
        </w:rPr>
      </w:pPr>
    </w:p>
    <w:p w14:paraId="177F3614" w14:textId="77777777" w:rsidR="005F247B" w:rsidRDefault="005F247B" w:rsidP="00C52590">
      <w:pPr>
        <w:spacing w:after="0" w:line="276" w:lineRule="auto"/>
        <w:rPr>
          <w:rFonts w:cstheme="minorHAnsi"/>
          <w:iCs/>
          <w:sz w:val="24"/>
          <w:szCs w:val="24"/>
        </w:rPr>
      </w:pPr>
    </w:p>
    <w:p w14:paraId="7E389900" w14:textId="5CA9EF7B" w:rsidR="00C52590" w:rsidRDefault="00C52590" w:rsidP="00C52590">
      <w:pPr>
        <w:spacing w:after="0" w:line="276" w:lineRule="auto"/>
        <w:rPr>
          <w:rFonts w:cstheme="minorHAnsi"/>
          <w:iCs/>
          <w:sz w:val="24"/>
          <w:szCs w:val="24"/>
        </w:rPr>
      </w:pPr>
      <w:r>
        <w:rPr>
          <w:rFonts w:cstheme="minorHAnsi"/>
          <w:iCs/>
          <w:sz w:val="24"/>
          <w:szCs w:val="24"/>
        </w:rPr>
        <w:lastRenderedPageBreak/>
        <w:t>Ad.4.</w:t>
      </w:r>
    </w:p>
    <w:p w14:paraId="509BB43E" w14:textId="77777777" w:rsidR="005F247B" w:rsidRDefault="005F247B" w:rsidP="00C52590">
      <w:pPr>
        <w:spacing w:after="0" w:line="276" w:lineRule="auto"/>
        <w:rPr>
          <w:rFonts w:cstheme="minorHAnsi"/>
          <w:iCs/>
          <w:sz w:val="24"/>
          <w:szCs w:val="24"/>
        </w:rPr>
      </w:pPr>
    </w:p>
    <w:p w14:paraId="1C403557" w14:textId="34C6D203" w:rsidR="004B5EC2" w:rsidRDefault="00172FB5" w:rsidP="00C52590">
      <w:pPr>
        <w:spacing w:after="0" w:line="276" w:lineRule="auto"/>
        <w:rPr>
          <w:rFonts w:cstheme="minorHAnsi"/>
          <w:iCs/>
          <w:sz w:val="24"/>
          <w:szCs w:val="24"/>
        </w:rPr>
      </w:pPr>
      <w:r>
        <w:rPr>
          <w:rFonts w:cstheme="minorHAnsi"/>
          <w:iCs/>
          <w:sz w:val="24"/>
          <w:szCs w:val="24"/>
        </w:rPr>
        <w:t>Direktor je članovima Skupštine detaljno obrazložio</w:t>
      </w:r>
      <w:r w:rsidR="005F247B">
        <w:rPr>
          <w:rFonts w:cstheme="minorHAnsi"/>
          <w:iCs/>
          <w:sz w:val="24"/>
          <w:szCs w:val="24"/>
        </w:rPr>
        <w:t xml:space="preserve"> Plana rada te </w:t>
      </w:r>
      <w:r>
        <w:rPr>
          <w:rFonts w:cstheme="minorHAnsi"/>
          <w:iCs/>
          <w:sz w:val="24"/>
          <w:szCs w:val="24"/>
        </w:rPr>
        <w:t>stavke prihoda i rashoda Financijskog plana</w:t>
      </w:r>
      <w:r w:rsidR="005F247B">
        <w:rPr>
          <w:rFonts w:cstheme="minorHAnsi"/>
          <w:iCs/>
          <w:sz w:val="24"/>
          <w:szCs w:val="24"/>
        </w:rPr>
        <w:t xml:space="preserve"> za 20</w:t>
      </w:r>
      <w:r w:rsidR="00386725">
        <w:rPr>
          <w:rFonts w:cstheme="minorHAnsi"/>
          <w:iCs/>
          <w:sz w:val="24"/>
          <w:szCs w:val="24"/>
        </w:rPr>
        <w:t>2</w:t>
      </w:r>
      <w:r w:rsidR="005F247B">
        <w:rPr>
          <w:rFonts w:cstheme="minorHAnsi"/>
          <w:iCs/>
          <w:sz w:val="24"/>
          <w:szCs w:val="24"/>
        </w:rPr>
        <w:t>5.g.</w:t>
      </w:r>
    </w:p>
    <w:p w14:paraId="653419E8" w14:textId="6519680E" w:rsidR="005F247B" w:rsidRDefault="00386725" w:rsidP="00C52590">
      <w:pPr>
        <w:spacing w:after="0" w:line="276" w:lineRule="auto"/>
        <w:rPr>
          <w:rFonts w:cstheme="minorHAnsi"/>
          <w:iCs/>
          <w:sz w:val="24"/>
          <w:szCs w:val="24"/>
        </w:rPr>
      </w:pPr>
      <w:r>
        <w:rPr>
          <w:rFonts w:cstheme="minorHAnsi"/>
          <w:iCs/>
          <w:sz w:val="24"/>
          <w:szCs w:val="24"/>
        </w:rPr>
        <w:t>Predloženi su glavni ciljevi rada za 2025.g.</w:t>
      </w:r>
    </w:p>
    <w:p w14:paraId="26FF1D60" w14:textId="0D7A5653" w:rsidR="00386725" w:rsidRDefault="00386725" w:rsidP="00386725">
      <w:pPr>
        <w:spacing w:after="0" w:line="276" w:lineRule="auto"/>
        <w:rPr>
          <w:rFonts w:cstheme="minorHAnsi"/>
          <w:iCs/>
          <w:sz w:val="24"/>
          <w:szCs w:val="24"/>
        </w:rPr>
      </w:pPr>
      <w:r>
        <w:rPr>
          <w:rFonts w:cstheme="minorHAnsi"/>
          <w:iCs/>
          <w:sz w:val="24"/>
          <w:szCs w:val="24"/>
        </w:rPr>
        <w:t xml:space="preserve">Kod financijskog plana </w:t>
      </w:r>
      <w:r w:rsidR="00441E27">
        <w:rPr>
          <w:rFonts w:cstheme="minorHAnsi"/>
          <w:iCs/>
          <w:sz w:val="24"/>
          <w:szCs w:val="24"/>
        </w:rPr>
        <w:t xml:space="preserve">planira se </w:t>
      </w:r>
      <w:r w:rsidR="004B5EC2">
        <w:rPr>
          <w:rFonts w:cstheme="minorHAnsi"/>
          <w:iCs/>
          <w:sz w:val="24"/>
          <w:szCs w:val="24"/>
        </w:rPr>
        <w:t xml:space="preserve">povećanje </w:t>
      </w:r>
      <w:r>
        <w:rPr>
          <w:rFonts w:cstheme="minorHAnsi"/>
          <w:iCs/>
          <w:sz w:val="24"/>
          <w:szCs w:val="24"/>
        </w:rPr>
        <w:t>prihoda u odno</w:t>
      </w:r>
      <w:r w:rsidR="004B5EC2">
        <w:rPr>
          <w:rFonts w:cstheme="minorHAnsi"/>
          <w:iCs/>
          <w:sz w:val="24"/>
          <w:szCs w:val="24"/>
        </w:rPr>
        <w:t>s</w:t>
      </w:r>
      <w:r>
        <w:rPr>
          <w:rFonts w:cstheme="minorHAnsi"/>
          <w:iCs/>
          <w:sz w:val="24"/>
          <w:szCs w:val="24"/>
        </w:rPr>
        <w:t>u na 2024.g. u iznosu od 10% najvećim dijelom zbog povećanja</w:t>
      </w:r>
      <w:r w:rsidR="004B5EC2">
        <w:rPr>
          <w:rFonts w:cstheme="minorHAnsi"/>
          <w:iCs/>
          <w:sz w:val="24"/>
          <w:szCs w:val="24"/>
        </w:rPr>
        <w:t xml:space="preserve"> </w:t>
      </w:r>
      <w:r w:rsidR="00441E27">
        <w:rPr>
          <w:rFonts w:cstheme="minorHAnsi"/>
          <w:iCs/>
          <w:sz w:val="24"/>
          <w:szCs w:val="24"/>
        </w:rPr>
        <w:t>p</w:t>
      </w:r>
      <w:r w:rsidR="004B5EC2">
        <w:rPr>
          <w:rFonts w:cstheme="minorHAnsi"/>
          <w:iCs/>
          <w:sz w:val="24"/>
          <w:szCs w:val="24"/>
        </w:rPr>
        <w:t>rihod</w:t>
      </w:r>
      <w:r>
        <w:rPr>
          <w:rFonts w:cstheme="minorHAnsi"/>
          <w:iCs/>
          <w:sz w:val="24"/>
          <w:szCs w:val="24"/>
        </w:rPr>
        <w:t>a</w:t>
      </w:r>
      <w:r w:rsidR="004B5EC2">
        <w:rPr>
          <w:rFonts w:cstheme="minorHAnsi"/>
          <w:iCs/>
          <w:sz w:val="24"/>
          <w:szCs w:val="24"/>
        </w:rPr>
        <w:t xml:space="preserve"> od potpora </w:t>
      </w:r>
      <w:r>
        <w:rPr>
          <w:rFonts w:cstheme="minorHAnsi"/>
          <w:iCs/>
          <w:sz w:val="24"/>
          <w:szCs w:val="24"/>
        </w:rPr>
        <w:t>koje smo primili kod</w:t>
      </w:r>
      <w:r w:rsidR="004B5EC2">
        <w:rPr>
          <w:rFonts w:cstheme="minorHAnsi"/>
          <w:iCs/>
          <w:sz w:val="24"/>
          <w:szCs w:val="24"/>
        </w:rPr>
        <w:t xml:space="preserve"> ulaganja u tržnicu Svetog </w:t>
      </w:r>
      <w:r w:rsidR="004B5EC2" w:rsidRPr="00774D3E">
        <w:rPr>
          <w:rFonts w:cstheme="minorHAnsi"/>
          <w:iCs/>
          <w:sz w:val="24"/>
          <w:szCs w:val="24"/>
        </w:rPr>
        <w:t>Bernardina</w:t>
      </w:r>
      <w:r>
        <w:rPr>
          <w:rFonts w:cstheme="minorHAnsi"/>
          <w:iCs/>
          <w:sz w:val="24"/>
          <w:szCs w:val="24"/>
        </w:rPr>
        <w:t xml:space="preserve"> i zbog toga što se u uslužnim komunalnim djelatnostima očekuje porast prihoda</w:t>
      </w:r>
      <w:r w:rsidR="00441E27">
        <w:rPr>
          <w:rFonts w:cstheme="minorHAnsi"/>
          <w:iCs/>
          <w:sz w:val="24"/>
          <w:szCs w:val="24"/>
        </w:rPr>
        <w:t xml:space="preserve"> jer se očekuje </w:t>
      </w:r>
      <w:r w:rsidR="007561B1">
        <w:rPr>
          <w:rFonts w:cstheme="minorHAnsi"/>
          <w:iCs/>
          <w:sz w:val="24"/>
          <w:szCs w:val="24"/>
        </w:rPr>
        <w:t>da će se u budućim natječajima za zakup popuniti</w:t>
      </w:r>
      <w:r w:rsidR="00441E27">
        <w:rPr>
          <w:rFonts w:cstheme="minorHAnsi"/>
          <w:iCs/>
          <w:sz w:val="24"/>
          <w:szCs w:val="24"/>
        </w:rPr>
        <w:t xml:space="preserve"> poslovni prostor</w:t>
      </w:r>
      <w:r w:rsidR="007561B1">
        <w:rPr>
          <w:rFonts w:cstheme="minorHAnsi"/>
          <w:iCs/>
          <w:sz w:val="24"/>
          <w:szCs w:val="24"/>
        </w:rPr>
        <w:t>i</w:t>
      </w:r>
      <w:r w:rsidR="00441E27">
        <w:rPr>
          <w:rFonts w:cstheme="minorHAnsi"/>
          <w:iCs/>
          <w:sz w:val="24"/>
          <w:szCs w:val="24"/>
        </w:rPr>
        <w:t xml:space="preserve"> na tržnici te porast prihoda od usluge parkirališta. Usluge službe se planiraju u skladu s 2024.g.</w:t>
      </w:r>
    </w:p>
    <w:p w14:paraId="57AE6AA6" w14:textId="6C3C7B5B" w:rsidR="00441E27" w:rsidRDefault="00386725" w:rsidP="00386725">
      <w:pPr>
        <w:spacing w:after="0" w:line="276" w:lineRule="auto"/>
        <w:rPr>
          <w:rFonts w:cstheme="minorHAnsi"/>
          <w:iCs/>
          <w:sz w:val="24"/>
          <w:szCs w:val="24"/>
        </w:rPr>
      </w:pPr>
      <w:r>
        <w:rPr>
          <w:rFonts w:cstheme="minorHAnsi"/>
          <w:iCs/>
          <w:sz w:val="24"/>
          <w:szCs w:val="24"/>
        </w:rPr>
        <w:t xml:space="preserve">Kod rashoda se planira povećanje </w:t>
      </w:r>
      <w:r w:rsidR="00441E27">
        <w:rPr>
          <w:rFonts w:cstheme="minorHAnsi"/>
          <w:iCs/>
          <w:sz w:val="24"/>
          <w:szCs w:val="24"/>
        </w:rPr>
        <w:t xml:space="preserve">od 12% u odnosu na 2024.g. i to najvećim djelom zbog povećanja rashoda amortizacije te </w:t>
      </w:r>
      <w:r>
        <w:rPr>
          <w:rFonts w:cstheme="minorHAnsi"/>
          <w:iCs/>
          <w:sz w:val="24"/>
          <w:szCs w:val="24"/>
        </w:rPr>
        <w:t xml:space="preserve"> </w:t>
      </w:r>
      <w:r w:rsidR="00441E27">
        <w:rPr>
          <w:rFonts w:cstheme="minorHAnsi"/>
          <w:iCs/>
          <w:sz w:val="24"/>
          <w:szCs w:val="24"/>
        </w:rPr>
        <w:t>financijskih rashoda za troškove kamata.</w:t>
      </w:r>
    </w:p>
    <w:p w14:paraId="4AF4B78B" w14:textId="686F566C" w:rsidR="00441E27" w:rsidRDefault="00441E27" w:rsidP="00386725">
      <w:pPr>
        <w:spacing w:after="0" w:line="276" w:lineRule="auto"/>
        <w:rPr>
          <w:rFonts w:cstheme="minorHAnsi"/>
          <w:iCs/>
          <w:sz w:val="24"/>
          <w:szCs w:val="24"/>
        </w:rPr>
      </w:pPr>
      <w:r>
        <w:rPr>
          <w:rFonts w:cstheme="minorHAnsi"/>
          <w:iCs/>
          <w:sz w:val="24"/>
          <w:szCs w:val="24"/>
        </w:rPr>
        <w:t>Ostali rashodi ostaju isti ili se blago povećavaju u odnosu na plan.</w:t>
      </w:r>
    </w:p>
    <w:p w14:paraId="218C820C" w14:textId="77777777" w:rsidR="00441E27" w:rsidRDefault="00441E27" w:rsidP="00E74C50">
      <w:pPr>
        <w:spacing w:after="0" w:line="276" w:lineRule="auto"/>
        <w:rPr>
          <w:rFonts w:cstheme="minorHAnsi"/>
          <w:iCs/>
          <w:sz w:val="24"/>
          <w:szCs w:val="24"/>
        </w:rPr>
      </w:pPr>
      <w:bookmarkStart w:id="7" w:name="_Hlk194636937"/>
    </w:p>
    <w:p w14:paraId="022238C8" w14:textId="12535264" w:rsidR="00E74C50" w:rsidRDefault="00E74C50" w:rsidP="00E74C50">
      <w:pPr>
        <w:spacing w:after="0" w:line="276" w:lineRule="auto"/>
        <w:rPr>
          <w:rFonts w:cstheme="minorHAnsi"/>
          <w:iCs/>
          <w:sz w:val="24"/>
          <w:szCs w:val="24"/>
        </w:rPr>
      </w:pPr>
      <w:r w:rsidRPr="00E74C50">
        <w:rPr>
          <w:rFonts w:cstheme="minorHAnsi"/>
          <w:iCs/>
          <w:sz w:val="24"/>
          <w:szCs w:val="24"/>
        </w:rPr>
        <w:t>Članovi Skupštine jednoglasno usvajaju Plan rada i financijski plan za 2025. godinu</w:t>
      </w:r>
      <w:r>
        <w:rPr>
          <w:rFonts w:cstheme="minorHAnsi"/>
          <w:iCs/>
          <w:sz w:val="24"/>
          <w:szCs w:val="24"/>
        </w:rPr>
        <w:t>.</w:t>
      </w:r>
    </w:p>
    <w:bookmarkEnd w:id="7"/>
    <w:p w14:paraId="359F8B90" w14:textId="77777777" w:rsidR="00917505" w:rsidRDefault="00917505" w:rsidP="00E74C50">
      <w:pPr>
        <w:spacing w:after="0" w:line="276" w:lineRule="auto"/>
        <w:rPr>
          <w:rFonts w:cstheme="minorHAnsi"/>
          <w:iCs/>
          <w:sz w:val="24"/>
          <w:szCs w:val="24"/>
        </w:rPr>
      </w:pPr>
    </w:p>
    <w:p w14:paraId="6776B880" w14:textId="57C082AF" w:rsidR="00E74C50" w:rsidRDefault="00E74C50" w:rsidP="00E74C50">
      <w:pPr>
        <w:spacing w:after="0" w:line="276" w:lineRule="auto"/>
        <w:rPr>
          <w:rFonts w:cstheme="minorHAnsi"/>
          <w:iCs/>
          <w:sz w:val="24"/>
          <w:szCs w:val="24"/>
        </w:rPr>
      </w:pPr>
      <w:r>
        <w:rPr>
          <w:rFonts w:cstheme="minorHAnsi"/>
          <w:iCs/>
          <w:sz w:val="24"/>
          <w:szCs w:val="24"/>
        </w:rPr>
        <w:t>Ad. 5.</w:t>
      </w:r>
    </w:p>
    <w:p w14:paraId="4BAD913F" w14:textId="4A75A1F8" w:rsidR="00E74C50" w:rsidRPr="00E74C50" w:rsidRDefault="00E74C50" w:rsidP="00E74C50">
      <w:pPr>
        <w:spacing w:after="0" w:line="276" w:lineRule="auto"/>
        <w:rPr>
          <w:rFonts w:cstheme="minorHAnsi"/>
          <w:iCs/>
          <w:sz w:val="24"/>
          <w:szCs w:val="24"/>
        </w:rPr>
      </w:pPr>
      <w:r>
        <w:rPr>
          <w:rFonts w:cstheme="minorHAnsi"/>
          <w:iCs/>
          <w:sz w:val="24"/>
          <w:szCs w:val="24"/>
        </w:rPr>
        <w:t>Direktor je uvodno objasnio promjene u sistematizaciji radnih mjesta koje se predlažu. Radi se o formiranju 4 nova radna mjesta za kojima se pokazala potreba tijekom 2024. godine.</w:t>
      </w:r>
      <w:r w:rsidR="00F10304">
        <w:rPr>
          <w:rFonts w:cstheme="minorHAnsi"/>
          <w:iCs/>
          <w:sz w:val="24"/>
          <w:szCs w:val="24"/>
        </w:rPr>
        <w:t xml:space="preserve"> Pomoćni komunalni radnici potrebni su zbog održavanj</w:t>
      </w:r>
      <w:r w:rsidR="00441E27">
        <w:rPr>
          <w:rFonts w:cstheme="minorHAnsi"/>
          <w:iCs/>
          <w:sz w:val="24"/>
          <w:szCs w:val="24"/>
        </w:rPr>
        <w:t>a</w:t>
      </w:r>
      <w:r w:rsidR="00F10304">
        <w:rPr>
          <w:rFonts w:cstheme="minorHAnsi"/>
          <w:iCs/>
          <w:sz w:val="24"/>
          <w:szCs w:val="24"/>
        </w:rPr>
        <w:t xml:space="preserve"> standarda urednosti javnih površina tijekom visoke ljetne sezone. Administrativni referent uslužno komunalnih poslova je radno mjesto povezano sa do</w:t>
      </w:r>
      <w:r w:rsidR="003F17D2">
        <w:rPr>
          <w:rFonts w:cstheme="minorHAnsi"/>
          <w:iCs/>
          <w:sz w:val="24"/>
          <w:szCs w:val="24"/>
        </w:rPr>
        <w:t>dijeljenim</w:t>
      </w:r>
      <w:r w:rsidR="00F10304">
        <w:rPr>
          <w:rFonts w:cstheme="minorHAnsi"/>
          <w:iCs/>
          <w:sz w:val="24"/>
          <w:szCs w:val="24"/>
        </w:rPr>
        <w:t xml:space="preserve"> bespovratnim europskim sredstvima za tržnicu. Vrtlar specijalist je novo radno mjesto koje omogućuje napredovanje postojećim djelatnicima ili zapošljavanje iskusnih vrtlara. Radno mjesto </w:t>
      </w:r>
      <w:r w:rsidR="00917505">
        <w:rPr>
          <w:rFonts w:cstheme="minorHAnsi"/>
          <w:iCs/>
          <w:sz w:val="24"/>
          <w:szCs w:val="24"/>
        </w:rPr>
        <w:t xml:space="preserve">Voditelj ukopa </w:t>
      </w:r>
      <w:r w:rsidR="00F10304">
        <w:rPr>
          <w:rFonts w:cstheme="minorHAnsi"/>
          <w:iCs/>
          <w:sz w:val="24"/>
          <w:szCs w:val="24"/>
        </w:rPr>
        <w:t>uvodi se radi otvaranja mogućnosti postojećim komunalnim radnicima – grobarima za napredovanje ili za zapošljavanje iskusnih i samostalnih novih radnika.</w:t>
      </w:r>
    </w:p>
    <w:p w14:paraId="57705233" w14:textId="77777777" w:rsidR="00441E27" w:rsidRDefault="00441E27" w:rsidP="00F10304">
      <w:pPr>
        <w:spacing w:after="0" w:line="276" w:lineRule="auto"/>
        <w:rPr>
          <w:rFonts w:cstheme="minorHAnsi"/>
          <w:iCs/>
          <w:sz w:val="24"/>
          <w:szCs w:val="24"/>
        </w:rPr>
      </w:pPr>
    </w:p>
    <w:p w14:paraId="23FA4328" w14:textId="1DD38A60" w:rsidR="00F10304" w:rsidRDefault="00F10304" w:rsidP="00F10304">
      <w:pPr>
        <w:spacing w:after="0" w:line="276" w:lineRule="auto"/>
        <w:rPr>
          <w:rFonts w:cstheme="minorHAnsi"/>
          <w:iCs/>
          <w:sz w:val="24"/>
          <w:szCs w:val="24"/>
        </w:rPr>
      </w:pPr>
      <w:r w:rsidRPr="00F10304">
        <w:rPr>
          <w:rFonts w:cstheme="minorHAnsi"/>
          <w:iCs/>
          <w:sz w:val="24"/>
          <w:szCs w:val="24"/>
        </w:rPr>
        <w:t>Članovi Skupštine jednoglasno usvajaju Dopun</w:t>
      </w:r>
      <w:r>
        <w:rPr>
          <w:rFonts w:cstheme="minorHAnsi"/>
          <w:iCs/>
          <w:sz w:val="24"/>
          <w:szCs w:val="24"/>
        </w:rPr>
        <w:t>u</w:t>
      </w:r>
      <w:r w:rsidRPr="00F10304">
        <w:rPr>
          <w:rFonts w:cstheme="minorHAnsi"/>
          <w:iCs/>
          <w:sz w:val="24"/>
          <w:szCs w:val="24"/>
        </w:rPr>
        <w:t xml:space="preserve"> Priloga I. i Priloga II. Pravilnika o radu</w:t>
      </w:r>
      <w:r>
        <w:rPr>
          <w:rFonts w:cstheme="minorHAnsi"/>
          <w:iCs/>
          <w:sz w:val="24"/>
          <w:szCs w:val="24"/>
        </w:rPr>
        <w:t>.</w:t>
      </w:r>
    </w:p>
    <w:p w14:paraId="5BEC8543" w14:textId="77777777" w:rsidR="00F10304" w:rsidRDefault="00F10304" w:rsidP="00F10304">
      <w:pPr>
        <w:spacing w:after="0" w:line="276" w:lineRule="auto"/>
        <w:rPr>
          <w:rFonts w:cstheme="minorHAnsi"/>
          <w:iCs/>
          <w:sz w:val="24"/>
          <w:szCs w:val="24"/>
        </w:rPr>
      </w:pPr>
    </w:p>
    <w:p w14:paraId="613B53B0" w14:textId="3A91C68E" w:rsidR="00F10304" w:rsidRDefault="00F10304" w:rsidP="00F10304">
      <w:pPr>
        <w:spacing w:after="0" w:line="276" w:lineRule="auto"/>
        <w:rPr>
          <w:rFonts w:cstheme="minorHAnsi"/>
          <w:iCs/>
          <w:sz w:val="24"/>
          <w:szCs w:val="24"/>
        </w:rPr>
      </w:pPr>
      <w:r>
        <w:rPr>
          <w:rFonts w:cstheme="minorHAnsi"/>
          <w:iCs/>
          <w:sz w:val="24"/>
          <w:szCs w:val="24"/>
        </w:rPr>
        <w:t>Ad.6.</w:t>
      </w:r>
    </w:p>
    <w:p w14:paraId="4095F1D1" w14:textId="77777777" w:rsidR="00441E27" w:rsidRDefault="00F10304" w:rsidP="00FA367D">
      <w:pPr>
        <w:spacing w:before="60" w:after="0" w:line="276" w:lineRule="auto"/>
        <w:jc w:val="both"/>
        <w:rPr>
          <w:rFonts w:cstheme="minorHAnsi"/>
          <w:iCs/>
          <w:sz w:val="24"/>
          <w:szCs w:val="24"/>
        </w:rPr>
      </w:pPr>
      <w:r w:rsidRPr="00FA367D">
        <w:rPr>
          <w:rFonts w:cstheme="minorHAnsi"/>
          <w:iCs/>
          <w:sz w:val="24"/>
          <w:szCs w:val="24"/>
        </w:rPr>
        <w:t xml:space="preserve">Direktor je objasnio da predlaže izmjenu natječaja za zakup prodajnih prostora na tržnici na način da se namjene prodajnih prostora definiraju općenitije kako bi se omogućila prijava širem krugu zainteresiranih subjekata. U prijedlogu natječaja nastavlja se sa popustom kojeg </w:t>
      </w:r>
      <w:r w:rsidR="003F17D2" w:rsidRPr="00FA367D">
        <w:rPr>
          <w:rFonts w:cstheme="minorHAnsi"/>
          <w:iCs/>
          <w:sz w:val="24"/>
          <w:szCs w:val="24"/>
        </w:rPr>
        <w:t>ostvaruju</w:t>
      </w:r>
      <w:r w:rsidRPr="00FA367D">
        <w:rPr>
          <w:rFonts w:cstheme="minorHAnsi"/>
          <w:iCs/>
          <w:sz w:val="24"/>
          <w:szCs w:val="24"/>
        </w:rPr>
        <w:t xml:space="preserve"> lokalni proizvođači</w:t>
      </w:r>
      <w:r w:rsidR="00FA367D" w:rsidRPr="00FA367D">
        <w:rPr>
          <w:rFonts w:cstheme="minorHAnsi"/>
          <w:iCs/>
          <w:sz w:val="24"/>
          <w:szCs w:val="24"/>
        </w:rPr>
        <w:t xml:space="preserve"> te se proširuje mogućnost zakupa i na neprehrambene proizvode, odnosno suvenire obilježene markicom Dar iz Krka.</w:t>
      </w:r>
      <w:r w:rsidRPr="00FA367D">
        <w:rPr>
          <w:rFonts w:cstheme="minorHAnsi"/>
          <w:iCs/>
          <w:sz w:val="24"/>
          <w:szCs w:val="24"/>
        </w:rPr>
        <w:t xml:space="preserve"> </w:t>
      </w:r>
      <w:r w:rsidR="00FA367D" w:rsidRPr="00FA367D">
        <w:rPr>
          <w:rFonts w:cstheme="minorHAnsi"/>
          <w:iCs/>
          <w:sz w:val="24"/>
          <w:szCs w:val="24"/>
        </w:rPr>
        <w:t xml:space="preserve"> </w:t>
      </w:r>
    </w:p>
    <w:p w14:paraId="40A0C47A" w14:textId="77777777" w:rsidR="00441E27" w:rsidRDefault="00441E27" w:rsidP="00FA367D">
      <w:pPr>
        <w:spacing w:before="60" w:after="0" w:line="276" w:lineRule="auto"/>
        <w:jc w:val="both"/>
        <w:rPr>
          <w:rFonts w:cstheme="minorHAnsi"/>
          <w:iCs/>
          <w:sz w:val="24"/>
          <w:szCs w:val="24"/>
        </w:rPr>
      </w:pPr>
    </w:p>
    <w:p w14:paraId="4B251C55" w14:textId="536ABB50" w:rsidR="00FA367D" w:rsidRPr="00FA367D" w:rsidRDefault="00FA367D" w:rsidP="00FA367D">
      <w:pPr>
        <w:spacing w:before="60" w:after="0" w:line="276" w:lineRule="auto"/>
        <w:jc w:val="both"/>
        <w:rPr>
          <w:rFonts w:cstheme="minorHAnsi"/>
          <w:iCs/>
          <w:sz w:val="24"/>
          <w:szCs w:val="24"/>
        </w:rPr>
      </w:pPr>
      <w:r w:rsidRPr="00FA367D">
        <w:rPr>
          <w:rFonts w:cstheme="minorHAnsi"/>
          <w:iCs/>
          <w:sz w:val="24"/>
          <w:szCs w:val="24"/>
        </w:rPr>
        <w:t>Članovi Skupštine jednoglasno usvajaju Natječaj za davanje u zakup prodajnih prostora na tržnici na malo Sv. Bernardina u Krku</w:t>
      </w:r>
    </w:p>
    <w:p w14:paraId="5D08BA66" w14:textId="3EFB88A6" w:rsidR="00F10304" w:rsidRPr="00F10304" w:rsidRDefault="00F10304" w:rsidP="00F10304">
      <w:pPr>
        <w:spacing w:after="0" w:line="276" w:lineRule="auto"/>
        <w:rPr>
          <w:rFonts w:cstheme="minorHAnsi"/>
          <w:iCs/>
          <w:sz w:val="24"/>
          <w:szCs w:val="24"/>
        </w:rPr>
      </w:pPr>
    </w:p>
    <w:p w14:paraId="414A9E53" w14:textId="77777777" w:rsidR="00441E27" w:rsidRDefault="00441E27" w:rsidP="00F10304">
      <w:pPr>
        <w:spacing w:after="0" w:line="276" w:lineRule="auto"/>
        <w:rPr>
          <w:rFonts w:cstheme="minorHAnsi"/>
          <w:iCs/>
          <w:sz w:val="24"/>
          <w:szCs w:val="24"/>
        </w:rPr>
      </w:pPr>
    </w:p>
    <w:p w14:paraId="6DAB9504" w14:textId="77777777" w:rsidR="00441E27" w:rsidRDefault="00441E27" w:rsidP="00F10304">
      <w:pPr>
        <w:spacing w:after="0" w:line="276" w:lineRule="auto"/>
        <w:rPr>
          <w:rFonts w:cstheme="minorHAnsi"/>
          <w:iCs/>
          <w:sz w:val="24"/>
          <w:szCs w:val="24"/>
        </w:rPr>
      </w:pPr>
    </w:p>
    <w:p w14:paraId="51B42D9C" w14:textId="77777777" w:rsidR="00441E27" w:rsidRDefault="00441E27" w:rsidP="00F10304">
      <w:pPr>
        <w:spacing w:after="0" w:line="276" w:lineRule="auto"/>
        <w:rPr>
          <w:rFonts w:cstheme="minorHAnsi"/>
          <w:iCs/>
          <w:sz w:val="24"/>
          <w:szCs w:val="24"/>
        </w:rPr>
      </w:pPr>
    </w:p>
    <w:p w14:paraId="2C17AF52" w14:textId="66A89D68" w:rsidR="00F10304" w:rsidRDefault="00FA367D" w:rsidP="00F10304">
      <w:pPr>
        <w:spacing w:after="0" w:line="276" w:lineRule="auto"/>
        <w:rPr>
          <w:rFonts w:cstheme="minorHAnsi"/>
          <w:iCs/>
          <w:sz w:val="24"/>
          <w:szCs w:val="24"/>
        </w:rPr>
      </w:pPr>
      <w:r>
        <w:rPr>
          <w:rFonts w:cstheme="minorHAnsi"/>
          <w:iCs/>
          <w:sz w:val="24"/>
          <w:szCs w:val="24"/>
        </w:rPr>
        <w:lastRenderedPageBreak/>
        <w:t xml:space="preserve">Ad. 7. </w:t>
      </w:r>
    </w:p>
    <w:p w14:paraId="65636959" w14:textId="77777777" w:rsidR="00441E27" w:rsidRDefault="00FA367D" w:rsidP="00FA367D">
      <w:pPr>
        <w:spacing w:before="60" w:after="0" w:line="276" w:lineRule="auto"/>
        <w:jc w:val="both"/>
        <w:rPr>
          <w:rFonts w:cstheme="minorHAnsi"/>
          <w:iCs/>
          <w:sz w:val="24"/>
          <w:szCs w:val="24"/>
        </w:rPr>
      </w:pPr>
      <w:r w:rsidRPr="00FA367D">
        <w:rPr>
          <w:rFonts w:cstheme="minorHAnsi"/>
          <w:iCs/>
          <w:sz w:val="24"/>
          <w:szCs w:val="24"/>
        </w:rPr>
        <w:t>Direktor je objasnio da se natječaj za ribarnicu raspisuje zbog prestanka obavljanja djelatnosti dosadašnjeg zakupnika.</w:t>
      </w:r>
      <w:r w:rsidR="00917505">
        <w:rPr>
          <w:rFonts w:cstheme="minorHAnsi"/>
          <w:iCs/>
          <w:sz w:val="24"/>
          <w:szCs w:val="24"/>
        </w:rPr>
        <w:t xml:space="preserve"> </w:t>
      </w:r>
    </w:p>
    <w:p w14:paraId="309F043F" w14:textId="77777777" w:rsidR="00441E27" w:rsidRDefault="00441E27" w:rsidP="00FA367D">
      <w:pPr>
        <w:spacing w:before="60" w:after="0" w:line="276" w:lineRule="auto"/>
        <w:jc w:val="both"/>
        <w:rPr>
          <w:rFonts w:cstheme="minorHAnsi"/>
          <w:iCs/>
          <w:sz w:val="24"/>
          <w:szCs w:val="24"/>
        </w:rPr>
      </w:pPr>
    </w:p>
    <w:p w14:paraId="420DB84D" w14:textId="31CD6B6D" w:rsidR="00FA367D" w:rsidRPr="00FA367D" w:rsidRDefault="00FA367D" w:rsidP="00FA367D">
      <w:pPr>
        <w:spacing w:before="60" w:after="0" w:line="276" w:lineRule="auto"/>
        <w:jc w:val="both"/>
        <w:rPr>
          <w:rFonts w:cstheme="minorHAnsi"/>
          <w:iCs/>
          <w:sz w:val="24"/>
          <w:szCs w:val="24"/>
        </w:rPr>
      </w:pPr>
      <w:r w:rsidRPr="00FA367D">
        <w:rPr>
          <w:rFonts w:cstheme="minorHAnsi"/>
          <w:iCs/>
          <w:sz w:val="24"/>
          <w:szCs w:val="24"/>
        </w:rPr>
        <w:t>Članovi Skupštine jednoglasno usvajaju Natječaj za davanje u zakup prodajnog prostora - ribarnice na tržnici na malo u sklopu Trgovačko poslovnog centra na adresi Šetalište svetog Bernardina u Krku</w:t>
      </w:r>
      <w:r>
        <w:rPr>
          <w:rFonts w:cstheme="minorHAnsi"/>
          <w:iCs/>
          <w:sz w:val="24"/>
          <w:szCs w:val="24"/>
        </w:rPr>
        <w:t>.</w:t>
      </w:r>
    </w:p>
    <w:p w14:paraId="5B0CE94D" w14:textId="77777777" w:rsidR="004F3D27" w:rsidRPr="002817E5" w:rsidRDefault="004F3D27" w:rsidP="004F3D27">
      <w:pPr>
        <w:spacing w:after="0" w:line="276" w:lineRule="auto"/>
        <w:rPr>
          <w:rFonts w:cstheme="minorHAnsi"/>
          <w:sz w:val="24"/>
          <w:szCs w:val="24"/>
        </w:rPr>
      </w:pPr>
    </w:p>
    <w:p w14:paraId="508751AE" w14:textId="77777777" w:rsidR="00441E27" w:rsidRDefault="00441E27" w:rsidP="004F3D27">
      <w:pPr>
        <w:spacing w:after="0" w:line="276" w:lineRule="auto"/>
        <w:rPr>
          <w:rFonts w:cstheme="minorHAnsi"/>
          <w:sz w:val="24"/>
          <w:szCs w:val="24"/>
        </w:rPr>
      </w:pPr>
    </w:p>
    <w:p w14:paraId="518BBDF3" w14:textId="77777777" w:rsidR="00441E27" w:rsidRDefault="00441E27" w:rsidP="004F3D27">
      <w:pPr>
        <w:spacing w:after="0" w:line="276" w:lineRule="auto"/>
        <w:rPr>
          <w:rFonts w:cstheme="minorHAnsi"/>
          <w:sz w:val="24"/>
          <w:szCs w:val="24"/>
        </w:rPr>
      </w:pPr>
    </w:p>
    <w:p w14:paraId="6FADD08A" w14:textId="72556835" w:rsidR="004F3D27" w:rsidRPr="002817E5" w:rsidRDefault="004F3D27" w:rsidP="004F3D27">
      <w:pPr>
        <w:spacing w:after="0" w:line="276" w:lineRule="auto"/>
        <w:rPr>
          <w:rFonts w:cstheme="minorHAnsi"/>
          <w:sz w:val="24"/>
          <w:szCs w:val="24"/>
        </w:rPr>
      </w:pPr>
      <w:r w:rsidRPr="002817E5">
        <w:rPr>
          <w:rFonts w:cstheme="minorHAnsi"/>
          <w:sz w:val="24"/>
          <w:szCs w:val="24"/>
        </w:rPr>
        <w:t>Dovršeno u 1</w:t>
      </w:r>
      <w:r w:rsidR="00FA367D">
        <w:rPr>
          <w:rFonts w:cstheme="minorHAnsi"/>
          <w:sz w:val="24"/>
          <w:szCs w:val="24"/>
        </w:rPr>
        <w:t>3</w:t>
      </w:r>
      <w:r w:rsidRPr="002817E5">
        <w:rPr>
          <w:rFonts w:cstheme="minorHAnsi"/>
          <w:sz w:val="24"/>
          <w:szCs w:val="24"/>
        </w:rPr>
        <w:t>,</w:t>
      </w:r>
      <w:r w:rsidR="0055585E">
        <w:rPr>
          <w:rFonts w:cstheme="minorHAnsi"/>
          <w:sz w:val="24"/>
          <w:szCs w:val="24"/>
        </w:rPr>
        <w:t>3</w:t>
      </w:r>
      <w:r w:rsidRPr="002817E5">
        <w:rPr>
          <w:rFonts w:cstheme="minorHAnsi"/>
          <w:sz w:val="24"/>
          <w:szCs w:val="24"/>
        </w:rPr>
        <w:t>0 sati.</w:t>
      </w:r>
    </w:p>
    <w:p w14:paraId="7A2636B0" w14:textId="77777777" w:rsidR="004F3D27" w:rsidRPr="002817E5" w:rsidRDefault="004F3D27" w:rsidP="004F3D27">
      <w:pPr>
        <w:spacing w:after="0" w:line="276" w:lineRule="auto"/>
        <w:rPr>
          <w:rFonts w:cstheme="minorHAnsi"/>
          <w:sz w:val="24"/>
          <w:szCs w:val="24"/>
        </w:rPr>
      </w:pPr>
    </w:p>
    <w:p w14:paraId="270D082F" w14:textId="77777777" w:rsidR="004F3D27" w:rsidRPr="002817E5" w:rsidRDefault="004F3D27" w:rsidP="004F3D27">
      <w:pPr>
        <w:spacing w:after="0" w:line="276" w:lineRule="auto"/>
        <w:rPr>
          <w:rFonts w:cstheme="minorHAnsi"/>
          <w:sz w:val="24"/>
          <w:szCs w:val="24"/>
        </w:rPr>
      </w:pPr>
      <w:r w:rsidRPr="002817E5">
        <w:rPr>
          <w:rFonts w:cstheme="minorHAnsi"/>
          <w:sz w:val="24"/>
          <w:szCs w:val="24"/>
        </w:rPr>
        <w:t>ZAPISNIK SASTAVILA                                                       PREDSJEDNIK</w:t>
      </w:r>
      <w:r>
        <w:rPr>
          <w:rFonts w:cstheme="minorHAnsi"/>
          <w:sz w:val="24"/>
          <w:szCs w:val="24"/>
        </w:rPr>
        <w:t xml:space="preserve"> SKUPŠTINE VECLA d.o.o.</w:t>
      </w:r>
    </w:p>
    <w:p w14:paraId="39FFAB7F" w14:textId="77777777" w:rsidR="004F3D27" w:rsidRPr="002817E5" w:rsidRDefault="004F3D27" w:rsidP="004F3D27">
      <w:pPr>
        <w:spacing w:after="0" w:line="276" w:lineRule="auto"/>
        <w:rPr>
          <w:rFonts w:cstheme="minorHAnsi"/>
          <w:sz w:val="24"/>
          <w:szCs w:val="24"/>
        </w:rPr>
      </w:pPr>
      <w:r>
        <w:rPr>
          <w:rFonts w:cstheme="minorHAnsi"/>
          <w:sz w:val="24"/>
          <w:szCs w:val="24"/>
        </w:rPr>
        <w:t>Karla Jurešić</w:t>
      </w:r>
      <w:r>
        <w:rPr>
          <w:rFonts w:cstheme="minorHAnsi"/>
          <w:sz w:val="24"/>
          <w:szCs w:val="24"/>
        </w:rPr>
        <w:tab/>
      </w:r>
      <w:r>
        <w:rPr>
          <w:rFonts w:cstheme="minorHAnsi"/>
          <w:sz w:val="24"/>
          <w:szCs w:val="24"/>
        </w:rPr>
        <w:tab/>
      </w:r>
      <w:r>
        <w:rPr>
          <w:rFonts w:cstheme="minorHAnsi"/>
          <w:sz w:val="24"/>
          <w:szCs w:val="24"/>
        </w:rPr>
        <w:tab/>
      </w:r>
      <w:r w:rsidRPr="002817E5">
        <w:rPr>
          <w:rFonts w:cstheme="minorHAnsi"/>
          <w:sz w:val="24"/>
          <w:szCs w:val="24"/>
        </w:rPr>
        <w:t xml:space="preserve">                                        </w:t>
      </w:r>
      <w:r>
        <w:rPr>
          <w:rFonts w:cstheme="minorHAnsi"/>
          <w:sz w:val="24"/>
          <w:szCs w:val="24"/>
        </w:rPr>
        <w:t>Darijo Vasilić</w:t>
      </w:r>
    </w:p>
    <w:p w14:paraId="2062F85C" w14:textId="77777777" w:rsidR="004F3D27" w:rsidRPr="002817E5" w:rsidRDefault="004F3D27" w:rsidP="004F3D27">
      <w:pPr>
        <w:spacing w:after="0"/>
        <w:rPr>
          <w:rFonts w:cstheme="minorHAnsi"/>
          <w:sz w:val="24"/>
          <w:szCs w:val="24"/>
        </w:rPr>
      </w:pPr>
      <w:r w:rsidRPr="002817E5">
        <w:rPr>
          <w:rFonts w:cstheme="minorHAnsi"/>
          <w:sz w:val="24"/>
          <w:szCs w:val="24"/>
        </w:rPr>
        <w:t xml:space="preserve">                                                                                                 </w:t>
      </w:r>
      <w:r w:rsidRPr="002817E5">
        <w:rPr>
          <w:rFonts w:cstheme="minorHAnsi"/>
          <w:sz w:val="24"/>
          <w:szCs w:val="24"/>
        </w:rPr>
        <w:tab/>
        <w:t xml:space="preserve">  </w:t>
      </w:r>
      <w:r>
        <w:rPr>
          <w:rFonts w:cstheme="minorHAnsi"/>
          <w:sz w:val="24"/>
          <w:szCs w:val="24"/>
        </w:rPr>
        <w:tab/>
      </w:r>
    </w:p>
    <w:p w14:paraId="0FDEB75E" w14:textId="77777777" w:rsidR="004F3D27" w:rsidRPr="002817E5" w:rsidRDefault="004F3D27" w:rsidP="004F3D27">
      <w:pPr>
        <w:spacing w:after="0"/>
        <w:rPr>
          <w:rFonts w:cstheme="minorHAnsi"/>
          <w:sz w:val="24"/>
          <w:szCs w:val="24"/>
        </w:rPr>
      </w:pPr>
    </w:p>
    <w:p w14:paraId="4CDAD561" w14:textId="77777777" w:rsidR="002C0911" w:rsidRPr="00951A7D" w:rsidRDefault="002C0911" w:rsidP="004F3D27">
      <w:pPr>
        <w:spacing w:after="0" w:line="276" w:lineRule="auto"/>
        <w:rPr>
          <w:rFonts w:cstheme="minorHAnsi"/>
        </w:rPr>
      </w:pPr>
    </w:p>
    <w:p w14:paraId="263F6616" w14:textId="10BC50FB" w:rsidR="006513AF" w:rsidRPr="00951A7D" w:rsidRDefault="006513AF" w:rsidP="004F3D27">
      <w:pPr>
        <w:spacing w:after="0" w:line="276" w:lineRule="auto"/>
        <w:rPr>
          <w:rFonts w:cstheme="minorHAnsi"/>
          <w:b/>
          <w:bCs/>
        </w:rPr>
      </w:pPr>
    </w:p>
    <w:p w14:paraId="22466CED" w14:textId="20EBBD8A" w:rsidR="00BD3440" w:rsidRPr="00951A7D" w:rsidRDefault="00BD3440" w:rsidP="004F3D27">
      <w:pPr>
        <w:spacing w:after="0" w:line="276" w:lineRule="auto"/>
        <w:jc w:val="both"/>
        <w:rPr>
          <w:rFonts w:cstheme="minorHAnsi"/>
        </w:rPr>
      </w:pPr>
    </w:p>
    <w:p w14:paraId="541A9A8F" w14:textId="77777777" w:rsidR="00AB0FE6" w:rsidRPr="00951A7D" w:rsidRDefault="00AB0FE6" w:rsidP="004F3D27">
      <w:pPr>
        <w:spacing w:after="0" w:line="276" w:lineRule="auto"/>
        <w:jc w:val="both"/>
        <w:rPr>
          <w:rFonts w:cstheme="minorHAnsi"/>
        </w:rPr>
        <w:sectPr w:rsidR="00AB0FE6" w:rsidRPr="00951A7D" w:rsidSect="00952CEB">
          <w:headerReference w:type="default" r:id="rId7"/>
          <w:headerReference w:type="first" r:id="rId8"/>
          <w:footerReference w:type="first" r:id="rId9"/>
          <w:pgSz w:w="11906" w:h="16838"/>
          <w:pgMar w:top="1418" w:right="1274" w:bottom="993" w:left="1276" w:header="142" w:footer="0" w:gutter="0"/>
          <w:cols w:space="708"/>
          <w:titlePg/>
          <w:docGrid w:linePitch="360"/>
        </w:sectPr>
      </w:pPr>
    </w:p>
    <w:p w14:paraId="29A8EC6A" w14:textId="50826E3B" w:rsidR="00E40C88" w:rsidRPr="00951A7D" w:rsidRDefault="00E40C88" w:rsidP="004F3D27">
      <w:pPr>
        <w:spacing w:after="0" w:line="276" w:lineRule="auto"/>
        <w:jc w:val="both"/>
        <w:rPr>
          <w:rFonts w:cstheme="minorHAnsi"/>
        </w:rPr>
      </w:pPr>
    </w:p>
    <w:p w14:paraId="53F829E8" w14:textId="72E4ACCE" w:rsidR="00116E16" w:rsidRPr="00951A7D" w:rsidRDefault="00116E16" w:rsidP="004F3D27">
      <w:pPr>
        <w:spacing w:after="0" w:line="276" w:lineRule="auto"/>
        <w:jc w:val="both"/>
        <w:rPr>
          <w:rFonts w:cstheme="minorHAnsi"/>
        </w:rPr>
      </w:pPr>
    </w:p>
    <w:sectPr w:rsidR="00116E16" w:rsidRPr="00951A7D" w:rsidSect="00AB0FE6">
      <w:headerReference w:type="default" r:id="rId10"/>
      <w:footerReference w:type="default" r:id="rId11"/>
      <w:type w:val="continuous"/>
      <w:pgSz w:w="11906" w:h="16838"/>
      <w:pgMar w:top="1418" w:right="1274" w:bottom="1440" w:left="1276"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AFA1" w14:textId="77777777" w:rsidR="001C15F8" w:rsidRDefault="001C15F8" w:rsidP="00116E16">
      <w:pPr>
        <w:spacing w:after="0" w:line="240" w:lineRule="auto"/>
      </w:pPr>
      <w:r>
        <w:separator/>
      </w:r>
    </w:p>
  </w:endnote>
  <w:endnote w:type="continuationSeparator" w:id="0">
    <w:p w14:paraId="306C3760" w14:textId="77777777" w:rsidR="001C15F8" w:rsidRDefault="001C15F8" w:rsidP="0011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8A9B" w14:textId="77777777" w:rsidR="00952CEB" w:rsidRPr="005A75E0" w:rsidRDefault="00952CEB" w:rsidP="00952CEB">
    <w:pPr>
      <w:pStyle w:val="Podnoje"/>
      <w:tabs>
        <w:tab w:val="clear" w:pos="9072"/>
        <w:tab w:val="right" w:pos="6237"/>
      </w:tabs>
      <w:jc w:val="center"/>
      <w:rPr>
        <w:rFonts w:ascii="Maiandra GD" w:hAnsi="Maiandra GD"/>
        <w:b/>
        <w:noProof/>
        <w:color w:val="0097CC"/>
        <w:sz w:val="16"/>
        <w:szCs w:val="16"/>
        <w:lang w:eastAsia="hr-HR"/>
      </w:rPr>
    </w:pPr>
    <w:r w:rsidRPr="005A75E0">
      <w:rPr>
        <w:rFonts w:ascii="Maiandra GD" w:hAnsi="Maiandra GD"/>
        <w:b/>
        <w:noProof/>
        <w:color w:val="0097CC"/>
        <w:sz w:val="16"/>
        <w:szCs w:val="16"/>
        <w:lang w:eastAsia="hr-HR"/>
      </w:rPr>
      <w:t>VECLA d.o.o. ZA OBAVLJANJE KOMUNALNIH I LUČKIH DJELATNOSTI,  KRK,  LUKOBRAN 5,  E-MAIL: VECLA@VECLA.HR</w:t>
    </w:r>
  </w:p>
  <w:p w14:paraId="583B4834" w14:textId="77777777" w:rsidR="00952CEB" w:rsidRDefault="00952CEB" w:rsidP="00952CEB">
    <w:pPr>
      <w:pStyle w:val="Podnoje"/>
      <w:tabs>
        <w:tab w:val="clear" w:pos="9072"/>
        <w:tab w:val="right" w:pos="6237"/>
      </w:tabs>
      <w:jc w:val="center"/>
      <w:rPr>
        <w:rFonts w:ascii="Maiandra GD" w:hAnsi="Maiandra GD"/>
        <w:b/>
        <w:noProof/>
        <w:color w:val="0097CC"/>
        <w:sz w:val="16"/>
        <w:szCs w:val="16"/>
        <w:lang w:eastAsia="hr-HR"/>
      </w:rPr>
    </w:pPr>
    <w:r w:rsidRPr="005A75E0">
      <w:rPr>
        <w:rFonts w:ascii="Maiandra GD" w:hAnsi="Maiandra GD"/>
        <w:b/>
        <w:noProof/>
        <w:color w:val="0097CC"/>
        <w:sz w:val="16"/>
        <w:szCs w:val="16"/>
        <w:lang w:eastAsia="hr-HR"/>
      </w:rPr>
      <w:t>OIB:33825903375</w:t>
    </w:r>
    <w:r>
      <w:rPr>
        <w:rFonts w:ascii="Maiandra GD" w:hAnsi="Maiandra GD"/>
        <w:b/>
        <w:noProof/>
        <w:color w:val="0097CC"/>
        <w:sz w:val="16"/>
        <w:szCs w:val="16"/>
        <w:lang w:eastAsia="hr-HR"/>
      </w:rPr>
      <w:t xml:space="preserve"> </w:t>
    </w:r>
    <w:r w:rsidRPr="005A75E0">
      <w:rPr>
        <w:rFonts w:ascii="Maiandra GD" w:hAnsi="Maiandra GD"/>
        <w:b/>
        <w:noProof/>
        <w:color w:val="0097CC"/>
        <w:sz w:val="16"/>
        <w:szCs w:val="16"/>
        <w:lang w:eastAsia="hr-HR"/>
      </w:rPr>
      <w:t>/</w:t>
    </w:r>
    <w:r>
      <w:rPr>
        <w:rFonts w:ascii="Maiandra GD" w:hAnsi="Maiandra GD"/>
        <w:b/>
        <w:noProof/>
        <w:color w:val="0097CC"/>
        <w:sz w:val="16"/>
        <w:szCs w:val="16"/>
        <w:lang w:eastAsia="hr-HR"/>
      </w:rPr>
      <w:t xml:space="preserve"> </w:t>
    </w:r>
    <w:r w:rsidRPr="005A75E0">
      <w:rPr>
        <w:rFonts w:ascii="Maiandra GD" w:hAnsi="Maiandra GD"/>
        <w:b/>
        <w:noProof/>
        <w:color w:val="0097CC"/>
        <w:sz w:val="16"/>
        <w:szCs w:val="16"/>
        <w:lang w:eastAsia="hr-HR"/>
      </w:rPr>
      <w:t>IBAN</w:t>
    </w:r>
    <w:r>
      <w:rPr>
        <w:rFonts w:ascii="Maiandra GD" w:hAnsi="Maiandra GD"/>
        <w:b/>
        <w:noProof/>
        <w:color w:val="0097CC"/>
        <w:sz w:val="16"/>
        <w:szCs w:val="16"/>
        <w:lang w:eastAsia="hr-HR"/>
      </w:rPr>
      <w:t>(ERSTE)</w:t>
    </w:r>
    <w:r w:rsidRPr="005A75E0">
      <w:rPr>
        <w:rFonts w:ascii="Maiandra GD" w:hAnsi="Maiandra GD"/>
        <w:b/>
        <w:noProof/>
        <w:color w:val="0097CC"/>
        <w:sz w:val="16"/>
        <w:szCs w:val="16"/>
        <w:lang w:eastAsia="hr-HR"/>
      </w:rPr>
      <w:t>: HR2124020061100071994</w:t>
    </w:r>
    <w:r w:rsidRPr="00404C7A">
      <w:rPr>
        <w:rFonts w:ascii="Maiandra GD" w:hAnsi="Maiandra GD"/>
        <w:b/>
        <w:noProof/>
        <w:color w:val="0097CC"/>
        <w:sz w:val="16"/>
        <w:szCs w:val="16"/>
        <w:lang w:eastAsia="hr-HR"/>
      </w:rPr>
      <w:t xml:space="preserve"> </w:t>
    </w:r>
    <w:r>
      <w:rPr>
        <w:rFonts w:ascii="Maiandra GD" w:hAnsi="Maiandra GD"/>
        <w:b/>
        <w:noProof/>
        <w:color w:val="0097CC"/>
        <w:sz w:val="16"/>
        <w:szCs w:val="16"/>
        <w:lang w:eastAsia="hr-HR"/>
      </w:rPr>
      <w:t xml:space="preserve">/ </w:t>
    </w:r>
    <w:r w:rsidRPr="005A75E0">
      <w:rPr>
        <w:rFonts w:ascii="Maiandra GD" w:hAnsi="Maiandra GD"/>
        <w:b/>
        <w:noProof/>
        <w:color w:val="0097CC"/>
        <w:sz w:val="16"/>
        <w:szCs w:val="16"/>
        <w:lang w:eastAsia="hr-HR"/>
      </w:rPr>
      <w:t>IBAN</w:t>
    </w:r>
    <w:r>
      <w:rPr>
        <w:rFonts w:ascii="Maiandra GD" w:hAnsi="Maiandra GD"/>
        <w:b/>
        <w:noProof/>
        <w:color w:val="0097CC"/>
        <w:sz w:val="16"/>
        <w:szCs w:val="16"/>
        <w:lang w:eastAsia="hr-HR"/>
      </w:rPr>
      <w:t>(ZABA)</w:t>
    </w:r>
    <w:r w:rsidRPr="005A75E0">
      <w:rPr>
        <w:rFonts w:ascii="Maiandra GD" w:hAnsi="Maiandra GD"/>
        <w:b/>
        <w:noProof/>
        <w:color w:val="0097CC"/>
        <w:sz w:val="16"/>
        <w:szCs w:val="16"/>
        <w:lang w:eastAsia="hr-HR"/>
      </w:rPr>
      <w:t>: HR</w:t>
    </w:r>
    <w:r>
      <w:rPr>
        <w:rFonts w:ascii="Maiandra GD" w:hAnsi="Maiandra GD"/>
        <w:b/>
        <w:noProof/>
        <w:color w:val="0097CC"/>
        <w:sz w:val="16"/>
        <w:szCs w:val="16"/>
        <w:lang w:eastAsia="hr-HR"/>
      </w:rPr>
      <w:t>9723600001102641953</w:t>
    </w:r>
  </w:p>
  <w:p w14:paraId="754DE24E" w14:textId="77777777" w:rsidR="00952CEB" w:rsidRPr="00E96264" w:rsidRDefault="00952CEB" w:rsidP="00952CEB">
    <w:pPr>
      <w:pStyle w:val="Podnoje"/>
      <w:tabs>
        <w:tab w:val="clear" w:pos="9072"/>
        <w:tab w:val="right" w:pos="6237"/>
      </w:tabs>
      <w:jc w:val="center"/>
      <w:rPr>
        <w:rFonts w:ascii="Maiandra GD" w:hAnsi="Maiandra GD"/>
        <w:noProof/>
        <w:color w:val="0097CC"/>
        <w:sz w:val="13"/>
        <w:szCs w:val="13"/>
        <w:lang w:eastAsia="hr-HR"/>
      </w:rPr>
    </w:pPr>
    <w:r w:rsidRPr="005A75E0">
      <w:rPr>
        <w:rFonts w:ascii="Maiandra GD" w:hAnsi="Maiandra GD"/>
        <w:b/>
        <w:noProof/>
        <w:color w:val="0097CC"/>
        <w:sz w:val="16"/>
        <w:szCs w:val="16"/>
        <w:lang w:eastAsia="hr-HR"/>
      </w:rPr>
      <w:t>TEL: +385 51 401 181,</w:t>
    </w:r>
    <w:r>
      <w:rPr>
        <w:rFonts w:ascii="Maiandra GD" w:hAnsi="Maiandra GD"/>
        <w:b/>
        <w:noProof/>
        <w:color w:val="0097CC"/>
        <w:sz w:val="16"/>
        <w:szCs w:val="16"/>
        <w:lang w:eastAsia="hr-HR"/>
      </w:rPr>
      <w:t xml:space="preserve"> </w:t>
    </w:r>
    <w:r w:rsidRPr="005A75E0">
      <w:rPr>
        <w:rFonts w:ascii="Maiandra GD" w:hAnsi="Maiandra GD"/>
        <w:b/>
        <w:noProof/>
        <w:color w:val="0097CC"/>
        <w:sz w:val="16"/>
        <w:szCs w:val="16"/>
        <w:lang w:eastAsia="hr-HR"/>
      </w:rPr>
      <w:t>FAX:  +385 51 401 191</w:t>
    </w:r>
  </w:p>
  <w:p w14:paraId="49E71037" w14:textId="47EFCE5C" w:rsidR="00952CEB" w:rsidRPr="00952CEB" w:rsidRDefault="007561B1" w:rsidP="00952CEB">
    <w:pPr>
      <w:pStyle w:val="Podnoje"/>
    </w:pPr>
    <w:r>
      <w:rPr>
        <w:rFonts w:ascii="Maiandra GD" w:hAnsi="Maiandra GD"/>
        <w:noProof/>
        <w:color w:val="0097CC"/>
        <w:sz w:val="16"/>
        <w:szCs w:val="16"/>
        <w:lang w:eastAsia="hr-HR"/>
      </w:rPr>
      <w:pict w14:anchorId="5E0DC64E">
        <v:rect id="_x0000_i1025" style="width:386.2pt;height:11.5pt;mso-position-vertical:absolute" o:hrpct="973" o:hralign="center" o:hrstd="t" o:hrnoshade="t" o:hr="t" fillcolor="#00b0f0" stroked="f"/>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7926" w14:textId="77777777" w:rsidR="00AB0FE6" w:rsidRDefault="00AB0F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6683" w14:textId="77777777" w:rsidR="001C15F8" w:rsidRDefault="001C15F8" w:rsidP="00116E16">
      <w:pPr>
        <w:spacing w:after="0" w:line="240" w:lineRule="auto"/>
      </w:pPr>
      <w:r>
        <w:separator/>
      </w:r>
    </w:p>
  </w:footnote>
  <w:footnote w:type="continuationSeparator" w:id="0">
    <w:p w14:paraId="0896774B" w14:textId="77777777" w:rsidR="001C15F8" w:rsidRDefault="001C15F8" w:rsidP="0011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746A2" w14:textId="127C62ED" w:rsidR="00116E16" w:rsidRDefault="00116E16" w:rsidP="00116E16">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189E" w14:textId="3B3FEBE1" w:rsidR="003D55EB" w:rsidRDefault="003D55EB" w:rsidP="003D55EB">
    <w:pPr>
      <w:pStyle w:val="Zaglavlje"/>
      <w:jc w:val="center"/>
    </w:pPr>
    <w:r>
      <w:rPr>
        <w:noProof/>
        <w:lang w:eastAsia="hr-HR"/>
      </w:rPr>
      <w:drawing>
        <wp:inline distT="0" distB="0" distL="0" distR="0" wp14:anchorId="1E48F8AC" wp14:editId="7078A178">
          <wp:extent cx="1237615" cy="1146175"/>
          <wp:effectExtent l="0" t="0" r="635"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1461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6C4C" w14:textId="003D3FFA" w:rsidR="00AB0FE6" w:rsidRDefault="00AB0FE6" w:rsidP="00116E16">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3110C3"/>
    <w:multiLevelType w:val="hybridMultilevel"/>
    <w:tmpl w:val="4A8A0F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9102F"/>
    <w:multiLevelType w:val="hybridMultilevel"/>
    <w:tmpl w:val="218086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4B41EF"/>
    <w:multiLevelType w:val="hybridMultilevel"/>
    <w:tmpl w:val="0E2CE8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2F11D7"/>
    <w:multiLevelType w:val="hybridMultilevel"/>
    <w:tmpl w:val="A8FAF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C3460D"/>
    <w:multiLevelType w:val="hybridMultilevel"/>
    <w:tmpl w:val="65F029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7438BA"/>
    <w:multiLevelType w:val="hybridMultilevel"/>
    <w:tmpl w:val="BA6C3AC8"/>
    <w:lvl w:ilvl="0" w:tplc="EF6816A2">
      <w:numFmt w:val="bullet"/>
      <w:lvlText w:val="-"/>
      <w:lvlJc w:val="left"/>
      <w:pPr>
        <w:ind w:left="1770" w:hanging="360"/>
      </w:pPr>
      <w:rPr>
        <w:rFonts w:ascii="Calibri Light" w:eastAsia="Times New Roman" w:hAnsi="Calibri Light" w:cs="Calibri Light"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7" w15:restartNumberingAfterBreak="0">
    <w:nsid w:val="36AF2146"/>
    <w:multiLevelType w:val="hybridMultilevel"/>
    <w:tmpl w:val="5F8E4AFE"/>
    <w:lvl w:ilvl="0" w:tplc="EB525422">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37EC298A"/>
    <w:multiLevelType w:val="hybridMultilevel"/>
    <w:tmpl w:val="AE6043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B15A23"/>
    <w:multiLevelType w:val="hybridMultilevel"/>
    <w:tmpl w:val="93941C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5CE3B7A"/>
    <w:multiLevelType w:val="hybridMultilevel"/>
    <w:tmpl w:val="183C3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6F3A8B"/>
    <w:multiLevelType w:val="hybridMultilevel"/>
    <w:tmpl w:val="71460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5C6D85"/>
    <w:multiLevelType w:val="hybridMultilevel"/>
    <w:tmpl w:val="8354B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B4C4D89"/>
    <w:multiLevelType w:val="hybridMultilevel"/>
    <w:tmpl w:val="6ED8EE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AA59AC"/>
    <w:multiLevelType w:val="hybridMultilevel"/>
    <w:tmpl w:val="73947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1B054B"/>
    <w:multiLevelType w:val="hybridMultilevel"/>
    <w:tmpl w:val="07F6E81A"/>
    <w:lvl w:ilvl="0" w:tplc="8DA0D098">
      <w:numFmt w:val="bullet"/>
      <w:lvlText w:val="-"/>
      <w:lvlJc w:val="left"/>
      <w:pPr>
        <w:ind w:left="1770" w:hanging="360"/>
      </w:pPr>
      <w:rPr>
        <w:rFonts w:ascii="Calibri" w:eastAsiaTheme="minorHAnsi" w:hAnsi="Calibri" w:cs="Calibri"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6" w15:restartNumberingAfterBreak="0">
    <w:nsid w:val="65B34743"/>
    <w:multiLevelType w:val="hybridMultilevel"/>
    <w:tmpl w:val="11C2A8CC"/>
    <w:lvl w:ilvl="0" w:tplc="46DE3D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pStyle w:val="Naslov4"/>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C020FB"/>
    <w:multiLevelType w:val="hybridMultilevel"/>
    <w:tmpl w:val="9FAAE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DB0514"/>
    <w:multiLevelType w:val="hybridMultilevel"/>
    <w:tmpl w:val="8E2255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1204F4"/>
    <w:multiLevelType w:val="hybridMultilevel"/>
    <w:tmpl w:val="BA18A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FA07E3F"/>
    <w:multiLevelType w:val="hybridMultilevel"/>
    <w:tmpl w:val="58DC4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169634">
    <w:abstractNumId w:val="16"/>
  </w:num>
  <w:num w:numId="2" w16cid:durableId="173998401">
    <w:abstractNumId w:val="8"/>
  </w:num>
  <w:num w:numId="3" w16cid:durableId="610014244">
    <w:abstractNumId w:val="11"/>
  </w:num>
  <w:num w:numId="4" w16cid:durableId="1609892943">
    <w:abstractNumId w:val="10"/>
  </w:num>
  <w:num w:numId="5" w16cid:durableId="1990863434">
    <w:abstractNumId w:val="19"/>
  </w:num>
  <w:num w:numId="6" w16cid:durableId="370768451">
    <w:abstractNumId w:val="9"/>
  </w:num>
  <w:num w:numId="7" w16cid:durableId="173768410">
    <w:abstractNumId w:val="0"/>
  </w:num>
  <w:num w:numId="8" w16cid:durableId="1262763356">
    <w:abstractNumId w:val="7"/>
  </w:num>
  <w:num w:numId="9" w16cid:durableId="94332132">
    <w:abstractNumId w:val="4"/>
  </w:num>
  <w:num w:numId="10" w16cid:durableId="1918905991">
    <w:abstractNumId w:val="6"/>
  </w:num>
  <w:num w:numId="11" w16cid:durableId="624433749">
    <w:abstractNumId w:val="17"/>
  </w:num>
  <w:num w:numId="12" w16cid:durableId="980689596">
    <w:abstractNumId w:val="14"/>
  </w:num>
  <w:num w:numId="13" w16cid:durableId="426191636">
    <w:abstractNumId w:val="15"/>
  </w:num>
  <w:num w:numId="14" w16cid:durableId="1615552005">
    <w:abstractNumId w:val="12"/>
  </w:num>
  <w:num w:numId="15" w16cid:durableId="250479329">
    <w:abstractNumId w:val="2"/>
  </w:num>
  <w:num w:numId="16" w16cid:durableId="540828219">
    <w:abstractNumId w:val="5"/>
  </w:num>
  <w:num w:numId="17" w16cid:durableId="161363479">
    <w:abstractNumId w:val="18"/>
  </w:num>
  <w:num w:numId="18" w16cid:durableId="958881678">
    <w:abstractNumId w:val="13"/>
  </w:num>
  <w:num w:numId="19" w16cid:durableId="695690785">
    <w:abstractNumId w:val="3"/>
  </w:num>
  <w:num w:numId="20" w16cid:durableId="863861234">
    <w:abstractNumId w:val="1"/>
  </w:num>
  <w:num w:numId="21" w16cid:durableId="365903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40"/>
    <w:rsid w:val="000032CE"/>
    <w:rsid w:val="0001214F"/>
    <w:rsid w:val="0001379A"/>
    <w:rsid w:val="000179E6"/>
    <w:rsid w:val="00021C4C"/>
    <w:rsid w:val="00023A9C"/>
    <w:rsid w:val="000376C6"/>
    <w:rsid w:val="0005192A"/>
    <w:rsid w:val="00057C65"/>
    <w:rsid w:val="0007763E"/>
    <w:rsid w:val="00092C71"/>
    <w:rsid w:val="00093409"/>
    <w:rsid w:val="000A099D"/>
    <w:rsid w:val="000C208E"/>
    <w:rsid w:val="000D3B0C"/>
    <w:rsid w:val="000F6E0D"/>
    <w:rsid w:val="00102567"/>
    <w:rsid w:val="00107C8A"/>
    <w:rsid w:val="0011012E"/>
    <w:rsid w:val="00116E16"/>
    <w:rsid w:val="00131CAF"/>
    <w:rsid w:val="00161855"/>
    <w:rsid w:val="00172FB5"/>
    <w:rsid w:val="00183A33"/>
    <w:rsid w:val="001848D5"/>
    <w:rsid w:val="001C15F8"/>
    <w:rsid w:val="001C3D57"/>
    <w:rsid w:val="001D6BEB"/>
    <w:rsid w:val="001F624F"/>
    <w:rsid w:val="0020313F"/>
    <w:rsid w:val="002132F9"/>
    <w:rsid w:val="00246A3B"/>
    <w:rsid w:val="0027284C"/>
    <w:rsid w:val="00273F54"/>
    <w:rsid w:val="00283386"/>
    <w:rsid w:val="002A3026"/>
    <w:rsid w:val="002A4146"/>
    <w:rsid w:val="002C0911"/>
    <w:rsid w:val="002D142A"/>
    <w:rsid w:val="00302DB0"/>
    <w:rsid w:val="0033445E"/>
    <w:rsid w:val="00337370"/>
    <w:rsid w:val="003404A7"/>
    <w:rsid w:val="003628D7"/>
    <w:rsid w:val="00362ADD"/>
    <w:rsid w:val="00372566"/>
    <w:rsid w:val="00373F03"/>
    <w:rsid w:val="00386725"/>
    <w:rsid w:val="003949CC"/>
    <w:rsid w:val="00396E3B"/>
    <w:rsid w:val="003A4AC1"/>
    <w:rsid w:val="003B09DD"/>
    <w:rsid w:val="003C0AE0"/>
    <w:rsid w:val="003C2235"/>
    <w:rsid w:val="003C7229"/>
    <w:rsid w:val="003D55EB"/>
    <w:rsid w:val="003F17D2"/>
    <w:rsid w:val="003F414E"/>
    <w:rsid w:val="004071F4"/>
    <w:rsid w:val="00412DE0"/>
    <w:rsid w:val="004177E8"/>
    <w:rsid w:val="00441E27"/>
    <w:rsid w:val="00442CE8"/>
    <w:rsid w:val="00454B4D"/>
    <w:rsid w:val="00457CD7"/>
    <w:rsid w:val="004829E5"/>
    <w:rsid w:val="00482BE3"/>
    <w:rsid w:val="00496830"/>
    <w:rsid w:val="004B5EC2"/>
    <w:rsid w:val="004C20DA"/>
    <w:rsid w:val="004C77B8"/>
    <w:rsid w:val="004C7AFA"/>
    <w:rsid w:val="004F3D27"/>
    <w:rsid w:val="0055585E"/>
    <w:rsid w:val="005563CC"/>
    <w:rsid w:val="00560AC0"/>
    <w:rsid w:val="005A2EE6"/>
    <w:rsid w:val="005A2FDD"/>
    <w:rsid w:val="005B2701"/>
    <w:rsid w:val="005E349B"/>
    <w:rsid w:val="005F247B"/>
    <w:rsid w:val="006513AF"/>
    <w:rsid w:val="006554CA"/>
    <w:rsid w:val="00660033"/>
    <w:rsid w:val="00667E78"/>
    <w:rsid w:val="0068172B"/>
    <w:rsid w:val="006B17D2"/>
    <w:rsid w:val="006B504A"/>
    <w:rsid w:val="006D3CF5"/>
    <w:rsid w:val="00724E0C"/>
    <w:rsid w:val="007321FA"/>
    <w:rsid w:val="007561B1"/>
    <w:rsid w:val="00757AB0"/>
    <w:rsid w:val="00761017"/>
    <w:rsid w:val="00774D3E"/>
    <w:rsid w:val="007A5C26"/>
    <w:rsid w:val="007B125C"/>
    <w:rsid w:val="007D05FF"/>
    <w:rsid w:val="007F3CFB"/>
    <w:rsid w:val="00806C19"/>
    <w:rsid w:val="00823AC4"/>
    <w:rsid w:val="0089562E"/>
    <w:rsid w:val="008B2420"/>
    <w:rsid w:val="008D0313"/>
    <w:rsid w:val="008D7009"/>
    <w:rsid w:val="008E453E"/>
    <w:rsid w:val="0091214A"/>
    <w:rsid w:val="00914B42"/>
    <w:rsid w:val="00917505"/>
    <w:rsid w:val="00920985"/>
    <w:rsid w:val="00951A7D"/>
    <w:rsid w:val="00952CEB"/>
    <w:rsid w:val="00956CCA"/>
    <w:rsid w:val="00967E6B"/>
    <w:rsid w:val="00970426"/>
    <w:rsid w:val="0097615C"/>
    <w:rsid w:val="00994577"/>
    <w:rsid w:val="009B1D63"/>
    <w:rsid w:val="009B3BC6"/>
    <w:rsid w:val="009C706E"/>
    <w:rsid w:val="009D6E18"/>
    <w:rsid w:val="009E0D99"/>
    <w:rsid w:val="009F0B13"/>
    <w:rsid w:val="00A03B18"/>
    <w:rsid w:val="00A310CE"/>
    <w:rsid w:val="00A65C98"/>
    <w:rsid w:val="00A74B85"/>
    <w:rsid w:val="00A84C89"/>
    <w:rsid w:val="00A85915"/>
    <w:rsid w:val="00AB0FE6"/>
    <w:rsid w:val="00AE0E88"/>
    <w:rsid w:val="00AE43A5"/>
    <w:rsid w:val="00B07CF9"/>
    <w:rsid w:val="00B20178"/>
    <w:rsid w:val="00B2785D"/>
    <w:rsid w:val="00B420B9"/>
    <w:rsid w:val="00B56A08"/>
    <w:rsid w:val="00B6508D"/>
    <w:rsid w:val="00B743AA"/>
    <w:rsid w:val="00B7496D"/>
    <w:rsid w:val="00B84414"/>
    <w:rsid w:val="00B85AB1"/>
    <w:rsid w:val="00B96413"/>
    <w:rsid w:val="00BA7506"/>
    <w:rsid w:val="00BC2456"/>
    <w:rsid w:val="00BD3440"/>
    <w:rsid w:val="00BE6A11"/>
    <w:rsid w:val="00C52590"/>
    <w:rsid w:val="00C66991"/>
    <w:rsid w:val="00C9624C"/>
    <w:rsid w:val="00CD3942"/>
    <w:rsid w:val="00CF2DBD"/>
    <w:rsid w:val="00CF64C9"/>
    <w:rsid w:val="00CF684C"/>
    <w:rsid w:val="00D02FE7"/>
    <w:rsid w:val="00D322FE"/>
    <w:rsid w:val="00D43311"/>
    <w:rsid w:val="00D53593"/>
    <w:rsid w:val="00D53C8B"/>
    <w:rsid w:val="00D554CB"/>
    <w:rsid w:val="00D9021B"/>
    <w:rsid w:val="00DA0E03"/>
    <w:rsid w:val="00DA170F"/>
    <w:rsid w:val="00DC6AF2"/>
    <w:rsid w:val="00DD41D8"/>
    <w:rsid w:val="00DE657A"/>
    <w:rsid w:val="00DE7616"/>
    <w:rsid w:val="00DF3BC2"/>
    <w:rsid w:val="00E21A54"/>
    <w:rsid w:val="00E2417C"/>
    <w:rsid w:val="00E40C88"/>
    <w:rsid w:val="00E45EF1"/>
    <w:rsid w:val="00E7058D"/>
    <w:rsid w:val="00E74C50"/>
    <w:rsid w:val="00EA0DB8"/>
    <w:rsid w:val="00EA151F"/>
    <w:rsid w:val="00EA2C8C"/>
    <w:rsid w:val="00EA5130"/>
    <w:rsid w:val="00EC5E2F"/>
    <w:rsid w:val="00ED2C45"/>
    <w:rsid w:val="00ED78A1"/>
    <w:rsid w:val="00F10304"/>
    <w:rsid w:val="00F22AA4"/>
    <w:rsid w:val="00F5231C"/>
    <w:rsid w:val="00F6218E"/>
    <w:rsid w:val="00F63BFE"/>
    <w:rsid w:val="00F74888"/>
    <w:rsid w:val="00F761F2"/>
    <w:rsid w:val="00F84FC9"/>
    <w:rsid w:val="00FA2886"/>
    <w:rsid w:val="00FA367D"/>
    <w:rsid w:val="00FA498B"/>
    <w:rsid w:val="00FA75CF"/>
    <w:rsid w:val="00FB5F15"/>
    <w:rsid w:val="00FC0C02"/>
    <w:rsid w:val="00FD056F"/>
    <w:rsid w:val="00FD3CAA"/>
    <w:rsid w:val="00FE0A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F9754"/>
  <w15:chartTrackingRefBased/>
  <w15:docId w15:val="{20B1EC23-9500-4074-A76C-E014595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iPriority w:val="9"/>
    <w:semiHidden/>
    <w:unhideWhenUsed/>
    <w:qFormat/>
    <w:rsid w:val="004177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qFormat/>
    <w:rsid w:val="002C0911"/>
    <w:pPr>
      <w:keepNext/>
      <w:numPr>
        <w:ilvl w:val="3"/>
        <w:numId w:val="1"/>
      </w:numPr>
      <w:suppressAutoHyphens/>
      <w:spacing w:after="0" w:line="240" w:lineRule="auto"/>
      <w:jc w:val="center"/>
      <w:outlineLvl w:val="3"/>
    </w:pPr>
    <w:rPr>
      <w:rFonts w:ascii="Arial Narrow" w:eastAsia="Times New Roman" w:hAnsi="Arial Narrow" w:cs="Arial Narrow"/>
      <w:b/>
      <w:i/>
      <w:iCs/>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16E16"/>
    <w:pPr>
      <w:ind w:left="720"/>
      <w:contextualSpacing/>
    </w:pPr>
  </w:style>
  <w:style w:type="paragraph" w:styleId="Zaglavlje">
    <w:name w:val="header"/>
    <w:basedOn w:val="Normal"/>
    <w:link w:val="ZaglavljeChar"/>
    <w:uiPriority w:val="99"/>
    <w:unhideWhenUsed/>
    <w:rsid w:val="00116E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6E16"/>
  </w:style>
  <w:style w:type="paragraph" w:styleId="Podnoje">
    <w:name w:val="footer"/>
    <w:basedOn w:val="Normal"/>
    <w:link w:val="PodnojeChar"/>
    <w:uiPriority w:val="99"/>
    <w:unhideWhenUsed/>
    <w:rsid w:val="00116E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6E16"/>
  </w:style>
  <w:style w:type="character" w:customStyle="1" w:styleId="Naslov4Char">
    <w:name w:val="Naslov 4 Char"/>
    <w:basedOn w:val="Zadanifontodlomka"/>
    <w:link w:val="Naslov4"/>
    <w:rsid w:val="002C0911"/>
    <w:rPr>
      <w:rFonts w:ascii="Arial Narrow" w:eastAsia="Times New Roman" w:hAnsi="Arial Narrow" w:cs="Arial Narrow"/>
      <w:b/>
      <w:i/>
      <w:iCs/>
      <w:szCs w:val="24"/>
      <w:lang w:eastAsia="ar-SA"/>
    </w:rPr>
  </w:style>
  <w:style w:type="paragraph" w:styleId="Tijeloteksta">
    <w:name w:val="Body Text"/>
    <w:basedOn w:val="Normal"/>
    <w:link w:val="TijelotekstaChar"/>
    <w:rsid w:val="002C0911"/>
    <w:pPr>
      <w:suppressAutoHyphens/>
      <w:spacing w:after="0" w:line="240" w:lineRule="auto"/>
      <w:jc w:val="both"/>
    </w:pPr>
    <w:rPr>
      <w:rFonts w:ascii="Arial Narrow" w:eastAsia="Times New Roman" w:hAnsi="Arial Narrow" w:cs="Arial Narrow"/>
      <w:i/>
      <w:iCs/>
      <w:szCs w:val="24"/>
      <w:lang w:eastAsia="ar-SA"/>
    </w:rPr>
  </w:style>
  <w:style w:type="character" w:customStyle="1" w:styleId="TijelotekstaChar">
    <w:name w:val="Tijelo teksta Char"/>
    <w:basedOn w:val="Zadanifontodlomka"/>
    <w:link w:val="Tijeloteksta"/>
    <w:rsid w:val="002C0911"/>
    <w:rPr>
      <w:rFonts w:ascii="Arial Narrow" w:eastAsia="Times New Roman" w:hAnsi="Arial Narrow" w:cs="Arial Narrow"/>
      <w:i/>
      <w:iCs/>
      <w:szCs w:val="24"/>
      <w:lang w:eastAsia="ar-SA"/>
    </w:rPr>
  </w:style>
  <w:style w:type="character" w:customStyle="1" w:styleId="Naslov3Char">
    <w:name w:val="Naslov 3 Char"/>
    <w:basedOn w:val="Zadanifontodlomka"/>
    <w:link w:val="Naslov3"/>
    <w:uiPriority w:val="9"/>
    <w:semiHidden/>
    <w:rsid w:val="004177E8"/>
    <w:rPr>
      <w:rFonts w:asciiTheme="majorHAnsi" w:eastAsiaTheme="majorEastAsia" w:hAnsiTheme="majorHAnsi" w:cstheme="majorBidi"/>
      <w:color w:val="1F3763" w:themeColor="accent1" w:themeShade="7F"/>
      <w:sz w:val="24"/>
      <w:szCs w:val="24"/>
    </w:rPr>
  </w:style>
  <w:style w:type="table" w:styleId="Reetkatablice">
    <w:name w:val="Table Grid"/>
    <w:basedOn w:val="Obinatablica"/>
    <w:uiPriority w:val="39"/>
    <w:rsid w:val="00CD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CD394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veza">
    <w:name w:val="Hyperlink"/>
    <w:rsid w:val="007D05FF"/>
    <w:rPr>
      <w:color w:val="0563C1"/>
      <w:u w:val="single"/>
    </w:rPr>
  </w:style>
  <w:style w:type="paragraph" w:customStyle="1" w:styleId="Obiantekst1">
    <w:name w:val="Običan tekst1"/>
    <w:basedOn w:val="Normal"/>
    <w:link w:val="ObiantekstChar"/>
    <w:rsid w:val="00E21A54"/>
    <w:pPr>
      <w:keepNext/>
      <w:autoSpaceDE w:val="0"/>
      <w:autoSpaceDN w:val="0"/>
      <w:adjustRightInd w:val="0"/>
      <w:spacing w:before="120" w:after="0" w:line="300" w:lineRule="exact"/>
      <w:jc w:val="both"/>
    </w:pPr>
    <w:rPr>
      <w:rFonts w:ascii="Calibri" w:eastAsia="Times New Roman" w:hAnsi="Calibri" w:cs="Arial"/>
      <w:szCs w:val="24"/>
      <w:lang w:eastAsia="hr-HR"/>
    </w:rPr>
  </w:style>
  <w:style w:type="character" w:customStyle="1" w:styleId="ObiantekstChar">
    <w:name w:val="Običan tekst Char"/>
    <w:basedOn w:val="Zadanifontodlomka"/>
    <w:link w:val="Obiantekst1"/>
    <w:rsid w:val="00E21A54"/>
    <w:rPr>
      <w:rFonts w:ascii="Calibri" w:eastAsia="Times New Roman" w:hAnsi="Calibri" w:cs="Arial"/>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990</Words>
  <Characters>5647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Lušić</dc:creator>
  <cp:keywords/>
  <dc:description/>
  <cp:lastModifiedBy>Danko Milohnić</cp:lastModifiedBy>
  <cp:revision>10</cp:revision>
  <cp:lastPrinted>2024-09-09T07:40:00Z</cp:lastPrinted>
  <dcterms:created xsi:type="dcterms:W3CDTF">2025-04-07T03:46:00Z</dcterms:created>
  <dcterms:modified xsi:type="dcterms:W3CDTF">2025-04-07T11:07:00Z</dcterms:modified>
</cp:coreProperties>
</file>